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0ACF" w14:textId="2EC4CBCF" w:rsidR="009938AD" w:rsidRDefault="00A0019E" w:rsidP="009938AD">
      <w:pPr>
        <w:jc w:val="center"/>
        <w:rPr>
          <w:sz w:val="21"/>
          <w:szCs w:val="21"/>
          <w:u w:val="single"/>
        </w:rPr>
      </w:pPr>
      <w:r>
        <w:rPr>
          <w:sz w:val="21"/>
          <w:szCs w:val="21"/>
          <w:u w:val="single"/>
        </w:rPr>
        <w:t xml:space="preserve">This Checklist </w:t>
      </w:r>
      <w:r w:rsidR="00000BD9" w:rsidRPr="00A0019E">
        <w:rPr>
          <w:sz w:val="21"/>
          <w:szCs w:val="21"/>
          <w:u w:val="single"/>
        </w:rPr>
        <w:t xml:space="preserve">Applies to the </w:t>
      </w:r>
      <w:r>
        <w:rPr>
          <w:sz w:val="21"/>
          <w:szCs w:val="21"/>
          <w:u w:val="single"/>
        </w:rPr>
        <w:t>F</w:t>
      </w:r>
      <w:r w:rsidR="00000BD9" w:rsidRPr="00A0019E">
        <w:rPr>
          <w:sz w:val="21"/>
          <w:szCs w:val="21"/>
          <w:u w:val="single"/>
        </w:rPr>
        <w:t>ollowing Types of Insurance (TOI):</w:t>
      </w:r>
    </w:p>
    <w:p w14:paraId="0F9D2316" w14:textId="76472F31" w:rsidR="006F1EFD" w:rsidRDefault="00171D86" w:rsidP="006F1EFD">
      <w:pPr>
        <w:pStyle w:val="ListParagraph"/>
        <w:numPr>
          <w:ilvl w:val="0"/>
          <w:numId w:val="8"/>
        </w:numPr>
        <w:spacing w:after="0" w:line="240" w:lineRule="auto"/>
        <w:rPr>
          <w:rFonts w:ascii="Verdana" w:eastAsia="Times New Roman" w:hAnsi="Verdana" w:cs="Times New Roman"/>
          <w:color w:val="000000"/>
          <w:sz w:val="17"/>
          <w:szCs w:val="17"/>
        </w:rPr>
      </w:pPr>
      <w:proofErr w:type="gramStart"/>
      <w:r>
        <w:t xml:space="preserve">H16I.004 </w:t>
      </w:r>
      <w:r>
        <w:rPr>
          <w:rFonts w:ascii="Verdana" w:eastAsia="Times New Roman" w:hAnsi="Verdana" w:cs="Times New Roman"/>
          <w:color w:val="000000"/>
          <w:sz w:val="17"/>
          <w:szCs w:val="17"/>
        </w:rPr>
        <w:t xml:space="preserve"> Individual</w:t>
      </w:r>
      <w:proofErr w:type="gramEnd"/>
      <w:r w:rsidR="006F1EFD" w:rsidRPr="006F1EFD">
        <w:rPr>
          <w:rFonts w:ascii="Verdana" w:eastAsia="Times New Roman" w:hAnsi="Verdana" w:cs="Times New Roman"/>
          <w:color w:val="000000"/>
          <w:sz w:val="17"/>
          <w:szCs w:val="17"/>
        </w:rPr>
        <w:t xml:space="preserve"> Health - Major Medical</w:t>
      </w:r>
      <w:r>
        <w:rPr>
          <w:rFonts w:ascii="Verdana" w:eastAsia="Times New Roman" w:hAnsi="Verdana" w:cs="Times New Roman"/>
          <w:color w:val="000000"/>
          <w:sz w:val="17"/>
          <w:szCs w:val="17"/>
        </w:rPr>
        <w:t xml:space="preserve">, Sub-TOI for </w:t>
      </w:r>
      <w:r w:rsidR="00716C83" w:rsidRPr="008217D3">
        <w:rPr>
          <w:rFonts w:ascii="Verdana" w:hAnsi="Verdana"/>
          <w:color w:val="000000"/>
          <w:sz w:val="17"/>
          <w:szCs w:val="17"/>
          <w:shd w:val="clear" w:color="auto" w:fill="FFFFFF"/>
        </w:rPr>
        <w:t xml:space="preserve">H16G.004 </w:t>
      </w:r>
      <w:r>
        <w:rPr>
          <w:rFonts w:ascii="Verdana" w:eastAsia="Times New Roman" w:hAnsi="Verdana" w:cs="Times New Roman"/>
          <w:color w:val="000000"/>
          <w:sz w:val="17"/>
          <w:szCs w:val="17"/>
        </w:rPr>
        <w:t>Short Term</w:t>
      </w:r>
    </w:p>
    <w:p w14:paraId="33D7CD7C" w14:textId="02306020" w:rsidR="006F1EFD" w:rsidRDefault="006F1EFD" w:rsidP="006F1EFD">
      <w:pPr>
        <w:pStyle w:val="ListParagraph"/>
        <w:spacing w:after="0" w:line="240" w:lineRule="auto"/>
        <w:rPr>
          <w:rFonts w:ascii="Verdana" w:eastAsia="Times New Roman" w:hAnsi="Verdana" w:cs="Times New Roman"/>
          <w:color w:val="000000"/>
          <w:sz w:val="17"/>
          <w:szCs w:val="17"/>
        </w:rPr>
      </w:pPr>
    </w:p>
    <w:p w14:paraId="590DA972" w14:textId="1BBE574A" w:rsidR="00CE322B" w:rsidRDefault="00CE322B" w:rsidP="00A0019E">
      <w:pPr>
        <w:rPr>
          <w:rStyle w:val="Hyperlink"/>
          <w:sz w:val="21"/>
          <w:szCs w:val="21"/>
        </w:rPr>
      </w:pPr>
      <w:r>
        <w:rPr>
          <w:sz w:val="21"/>
          <w:szCs w:val="21"/>
        </w:rPr>
        <w:t xml:space="preserve">Please refer to September 14, </w:t>
      </w:r>
      <w:proofErr w:type="gramStart"/>
      <w:r>
        <w:rPr>
          <w:sz w:val="21"/>
          <w:szCs w:val="21"/>
        </w:rPr>
        <w:t>2018</w:t>
      </w:r>
      <w:proofErr w:type="gramEnd"/>
      <w:r>
        <w:rPr>
          <w:sz w:val="21"/>
          <w:szCs w:val="21"/>
        </w:rPr>
        <w:t xml:space="preserve"> from Director Bruce R. </w:t>
      </w:r>
      <w:proofErr w:type="spellStart"/>
      <w:r>
        <w:rPr>
          <w:sz w:val="21"/>
          <w:szCs w:val="21"/>
        </w:rPr>
        <w:t>Ramge</w:t>
      </w:r>
      <w:proofErr w:type="spellEnd"/>
      <w:r w:rsidR="00171D86">
        <w:rPr>
          <w:sz w:val="21"/>
          <w:szCs w:val="21"/>
        </w:rPr>
        <w:t xml:space="preserve"> </w:t>
      </w:r>
      <w:r>
        <w:rPr>
          <w:sz w:val="21"/>
          <w:szCs w:val="21"/>
        </w:rPr>
        <w:br/>
      </w:r>
      <w:r w:rsidR="00011AB7" w:rsidRPr="00011AB7">
        <w:rPr>
          <w:rStyle w:val="Hyperlink"/>
          <w:sz w:val="21"/>
          <w:szCs w:val="21"/>
        </w:rPr>
        <w:t>https://doi.nebraska.gov/sites/default/files/doc/Short-TermDurationMedicalPlanFilingReqs.pdf</w:t>
      </w:r>
    </w:p>
    <w:tbl>
      <w:tblPr>
        <w:tblStyle w:val="TableGrid"/>
        <w:tblW w:w="9445" w:type="dxa"/>
        <w:tblLayout w:type="fixed"/>
        <w:tblLook w:val="04A0" w:firstRow="1" w:lastRow="0" w:firstColumn="1" w:lastColumn="0" w:noHBand="0" w:noVBand="1"/>
      </w:tblPr>
      <w:tblGrid>
        <w:gridCol w:w="1165"/>
        <w:gridCol w:w="1620"/>
        <w:gridCol w:w="2430"/>
        <w:gridCol w:w="2250"/>
        <w:gridCol w:w="1980"/>
      </w:tblGrid>
      <w:tr w:rsidR="00EB0F21" w:rsidRPr="00A0019E" w14:paraId="4B2CDDDB" w14:textId="77777777" w:rsidTr="0015082F">
        <w:tc>
          <w:tcPr>
            <w:tcW w:w="9445" w:type="dxa"/>
            <w:gridSpan w:val="5"/>
            <w:shd w:val="clear" w:color="auto" w:fill="E7E6E6" w:themeFill="background2"/>
          </w:tcPr>
          <w:p w14:paraId="7A69E2C0" w14:textId="549CC8A5" w:rsidR="00EB0F21" w:rsidRPr="00A0019E" w:rsidRDefault="00EB0F21" w:rsidP="00694250">
            <w:pPr>
              <w:rPr>
                <w:b/>
                <w:sz w:val="21"/>
                <w:szCs w:val="21"/>
              </w:rPr>
            </w:pPr>
            <w:r>
              <w:rPr>
                <w:b/>
                <w:sz w:val="21"/>
                <w:szCs w:val="21"/>
              </w:rPr>
              <w:t>FILER: PLEASE TYPE IN THE SERFF FILING NUMBER AND EACH FORM NUMBER SUBMITTED FOR DOI APPROVAL IN THIS FILING, AND LIST THE TOI THAT APPLIES</w:t>
            </w:r>
          </w:p>
        </w:tc>
      </w:tr>
      <w:tr w:rsidR="00796D1D" w:rsidRPr="00A0019E" w14:paraId="4E2A51A8" w14:textId="77777777" w:rsidTr="001A21A8">
        <w:tc>
          <w:tcPr>
            <w:tcW w:w="1165" w:type="dxa"/>
            <w:shd w:val="clear" w:color="auto" w:fill="FFFFFF" w:themeFill="background1"/>
          </w:tcPr>
          <w:p w14:paraId="2DDACA86" w14:textId="01D048E5" w:rsidR="00796D1D" w:rsidRPr="00796D1D" w:rsidRDefault="00796D1D" w:rsidP="00694250">
            <w:pPr>
              <w:rPr>
                <w:sz w:val="21"/>
                <w:szCs w:val="21"/>
              </w:rPr>
            </w:pPr>
          </w:p>
        </w:tc>
        <w:tc>
          <w:tcPr>
            <w:tcW w:w="6300" w:type="dxa"/>
            <w:gridSpan w:val="3"/>
            <w:shd w:val="clear" w:color="auto" w:fill="FFFFFF" w:themeFill="background1"/>
          </w:tcPr>
          <w:p w14:paraId="3D9854A4" w14:textId="38AB17DA" w:rsidR="00796D1D" w:rsidRPr="00796D1D" w:rsidRDefault="00796D1D" w:rsidP="00796D1D">
            <w:pPr>
              <w:rPr>
                <w:sz w:val="21"/>
                <w:szCs w:val="21"/>
              </w:rPr>
            </w:pPr>
            <w:r>
              <w:rPr>
                <w:sz w:val="21"/>
                <w:szCs w:val="21"/>
              </w:rPr>
              <w:t>[</w:t>
            </w:r>
            <w:r w:rsidRPr="00796D1D">
              <w:rPr>
                <w:sz w:val="21"/>
                <w:szCs w:val="21"/>
              </w:rPr>
              <w:t>SERFF filing number and form numbers here]</w:t>
            </w:r>
          </w:p>
        </w:tc>
        <w:tc>
          <w:tcPr>
            <w:tcW w:w="1980" w:type="dxa"/>
            <w:shd w:val="clear" w:color="auto" w:fill="FFFFFF" w:themeFill="background1"/>
          </w:tcPr>
          <w:p w14:paraId="1477ACBC" w14:textId="01FC927A" w:rsidR="00796D1D" w:rsidRPr="00796D1D" w:rsidRDefault="00796D1D" w:rsidP="00694250">
            <w:pPr>
              <w:rPr>
                <w:sz w:val="21"/>
                <w:szCs w:val="21"/>
              </w:rPr>
            </w:pPr>
            <w:r>
              <w:rPr>
                <w:sz w:val="21"/>
                <w:szCs w:val="21"/>
              </w:rPr>
              <w:t>[TOI here]</w:t>
            </w:r>
          </w:p>
        </w:tc>
      </w:tr>
      <w:tr w:rsidR="00EB0F21" w:rsidRPr="00A0019E" w14:paraId="21C74274" w14:textId="77777777" w:rsidTr="001A21A8">
        <w:trPr>
          <w:trHeight w:val="1169"/>
        </w:trPr>
        <w:tc>
          <w:tcPr>
            <w:tcW w:w="1165" w:type="dxa"/>
            <w:shd w:val="clear" w:color="auto" w:fill="E7E6E6" w:themeFill="background2"/>
          </w:tcPr>
          <w:p w14:paraId="20148F17" w14:textId="77777777" w:rsidR="003C6597" w:rsidRPr="00A0019E" w:rsidRDefault="003C6597" w:rsidP="003C6597">
            <w:pPr>
              <w:rPr>
                <w:b/>
                <w:sz w:val="21"/>
                <w:szCs w:val="21"/>
              </w:rPr>
            </w:pPr>
            <w:r w:rsidRPr="00A0019E">
              <w:rPr>
                <w:b/>
                <w:sz w:val="21"/>
                <w:szCs w:val="21"/>
              </w:rPr>
              <w:t>(DOI reviewer)</w:t>
            </w:r>
          </w:p>
          <w:p w14:paraId="18C37528" w14:textId="4FC23202" w:rsidR="00BC3756" w:rsidRPr="00A0019E" w:rsidRDefault="003C6597" w:rsidP="003C6597">
            <w:pPr>
              <w:rPr>
                <w:b/>
                <w:sz w:val="21"/>
                <w:szCs w:val="21"/>
              </w:rPr>
            </w:pPr>
            <w:r w:rsidRPr="00A0019E">
              <w:rPr>
                <w:b/>
                <w:sz w:val="21"/>
                <w:szCs w:val="21"/>
              </w:rPr>
              <w:t>Check as completed</w:t>
            </w:r>
          </w:p>
        </w:tc>
        <w:tc>
          <w:tcPr>
            <w:tcW w:w="1620" w:type="dxa"/>
            <w:shd w:val="clear" w:color="auto" w:fill="E7E6E6" w:themeFill="background2"/>
          </w:tcPr>
          <w:p w14:paraId="0B08ECBE" w14:textId="53E1CEB2" w:rsidR="00BC3756" w:rsidRPr="00A0019E" w:rsidRDefault="00BC3756" w:rsidP="00070A99">
            <w:pPr>
              <w:rPr>
                <w:b/>
                <w:sz w:val="21"/>
                <w:szCs w:val="21"/>
              </w:rPr>
            </w:pPr>
            <w:r w:rsidRPr="00A0019E">
              <w:rPr>
                <w:b/>
                <w:sz w:val="21"/>
                <w:szCs w:val="21"/>
              </w:rPr>
              <w:t>Review Requirements</w:t>
            </w:r>
          </w:p>
        </w:tc>
        <w:tc>
          <w:tcPr>
            <w:tcW w:w="2430" w:type="dxa"/>
            <w:shd w:val="clear" w:color="auto" w:fill="E7E6E6" w:themeFill="background2"/>
          </w:tcPr>
          <w:p w14:paraId="706EF8E8" w14:textId="77777777" w:rsidR="00BC3756" w:rsidRPr="00A0019E" w:rsidRDefault="00BC3756" w:rsidP="00070A99">
            <w:pPr>
              <w:rPr>
                <w:b/>
                <w:sz w:val="21"/>
                <w:szCs w:val="21"/>
              </w:rPr>
            </w:pPr>
            <w:r w:rsidRPr="00A0019E">
              <w:rPr>
                <w:b/>
                <w:sz w:val="21"/>
                <w:szCs w:val="21"/>
              </w:rPr>
              <w:t>Reference</w:t>
            </w:r>
          </w:p>
        </w:tc>
        <w:tc>
          <w:tcPr>
            <w:tcW w:w="2250" w:type="dxa"/>
            <w:shd w:val="clear" w:color="auto" w:fill="E7E6E6" w:themeFill="background2"/>
          </w:tcPr>
          <w:p w14:paraId="6C4FCBD9" w14:textId="77777777" w:rsidR="00BC3756" w:rsidRPr="00A0019E" w:rsidRDefault="00BC3756" w:rsidP="001270E9">
            <w:pPr>
              <w:rPr>
                <w:b/>
                <w:sz w:val="21"/>
                <w:szCs w:val="21"/>
              </w:rPr>
            </w:pPr>
            <w:r w:rsidRPr="00A0019E">
              <w:rPr>
                <w:b/>
                <w:sz w:val="21"/>
                <w:szCs w:val="21"/>
              </w:rPr>
              <w:t>Description</w:t>
            </w:r>
          </w:p>
        </w:tc>
        <w:tc>
          <w:tcPr>
            <w:tcW w:w="1980" w:type="dxa"/>
            <w:shd w:val="clear" w:color="auto" w:fill="E7E6E6" w:themeFill="background2"/>
          </w:tcPr>
          <w:p w14:paraId="4C4C2F81" w14:textId="1B7347D2" w:rsidR="00BC3756" w:rsidRPr="00A0019E" w:rsidRDefault="00BC3756" w:rsidP="00694250">
            <w:pPr>
              <w:rPr>
                <w:b/>
                <w:sz w:val="21"/>
                <w:szCs w:val="21"/>
              </w:rPr>
            </w:pPr>
            <w:r w:rsidRPr="00A0019E">
              <w:rPr>
                <w:b/>
                <w:sz w:val="21"/>
                <w:szCs w:val="21"/>
              </w:rPr>
              <w:t xml:space="preserve">Page </w:t>
            </w:r>
            <w:r w:rsidR="003C6597" w:rsidRPr="00A0019E">
              <w:rPr>
                <w:b/>
                <w:sz w:val="21"/>
                <w:szCs w:val="21"/>
              </w:rPr>
              <w:t xml:space="preserve">number, form name </w:t>
            </w:r>
            <w:r w:rsidR="00F419D2" w:rsidRPr="00A0019E">
              <w:rPr>
                <w:b/>
                <w:sz w:val="21"/>
                <w:szCs w:val="21"/>
              </w:rPr>
              <w:t>&amp; number</w:t>
            </w:r>
            <w:r w:rsidRPr="00A0019E">
              <w:rPr>
                <w:b/>
                <w:sz w:val="21"/>
                <w:szCs w:val="21"/>
              </w:rPr>
              <w:t xml:space="preserve"> if separate document, or N/A</w:t>
            </w:r>
          </w:p>
        </w:tc>
      </w:tr>
      <w:tr w:rsidR="003C6597" w:rsidRPr="00A0019E" w14:paraId="15B0FF9A" w14:textId="77777777" w:rsidTr="0015082F">
        <w:tc>
          <w:tcPr>
            <w:tcW w:w="1165" w:type="dxa"/>
            <w:shd w:val="clear" w:color="auto" w:fill="E7E6E6" w:themeFill="background2"/>
          </w:tcPr>
          <w:p w14:paraId="44408130" w14:textId="4D0DA8E1" w:rsidR="003C6597" w:rsidRPr="00A0019E" w:rsidRDefault="003C6597" w:rsidP="00070A99">
            <w:pPr>
              <w:rPr>
                <w:b/>
                <w:sz w:val="21"/>
                <w:szCs w:val="21"/>
              </w:rPr>
            </w:pPr>
          </w:p>
        </w:tc>
        <w:tc>
          <w:tcPr>
            <w:tcW w:w="8280" w:type="dxa"/>
            <w:gridSpan w:val="4"/>
            <w:shd w:val="clear" w:color="auto" w:fill="E7E6E6" w:themeFill="background2"/>
          </w:tcPr>
          <w:p w14:paraId="123BA837" w14:textId="19598C3B" w:rsidR="003C6597" w:rsidRPr="00A0019E" w:rsidRDefault="003C6597" w:rsidP="00070A99">
            <w:pPr>
              <w:rPr>
                <w:sz w:val="21"/>
                <w:szCs w:val="21"/>
              </w:rPr>
            </w:pPr>
            <w:r w:rsidRPr="00A0019E">
              <w:rPr>
                <w:b/>
                <w:sz w:val="21"/>
                <w:szCs w:val="21"/>
              </w:rPr>
              <w:t>COVER PAGE</w:t>
            </w:r>
          </w:p>
        </w:tc>
      </w:tr>
      <w:tr w:rsidR="00A0019E" w:rsidRPr="00A0019E" w14:paraId="5CAC40A6" w14:textId="77777777" w:rsidTr="001A21A8">
        <w:trPr>
          <w:trHeight w:val="971"/>
        </w:trPr>
        <w:tc>
          <w:tcPr>
            <w:tcW w:w="1165" w:type="dxa"/>
          </w:tcPr>
          <w:p w14:paraId="5F5F836A" w14:textId="7E370AB5" w:rsidR="00BC3756" w:rsidRPr="00A0019E" w:rsidRDefault="00BC3756" w:rsidP="001270E9">
            <w:pPr>
              <w:rPr>
                <w:sz w:val="21"/>
                <w:szCs w:val="21"/>
              </w:rPr>
            </w:pPr>
            <w:r w:rsidRPr="00A0019E">
              <w:rPr>
                <w:sz w:val="21"/>
                <w:szCs w:val="21"/>
              </w:rPr>
              <w:sym w:font="Wingdings" w:char="F06F"/>
            </w:r>
          </w:p>
        </w:tc>
        <w:tc>
          <w:tcPr>
            <w:tcW w:w="1620" w:type="dxa"/>
          </w:tcPr>
          <w:p w14:paraId="424A8492" w14:textId="79A8E4D4" w:rsidR="00BC3756" w:rsidRPr="00A0019E" w:rsidRDefault="00BC3756" w:rsidP="001270E9">
            <w:pPr>
              <w:rPr>
                <w:sz w:val="21"/>
                <w:szCs w:val="21"/>
              </w:rPr>
            </w:pPr>
            <w:r w:rsidRPr="00A0019E">
              <w:rPr>
                <w:sz w:val="21"/>
                <w:szCs w:val="21"/>
              </w:rPr>
              <w:t>Full Company name and address</w:t>
            </w:r>
          </w:p>
        </w:tc>
        <w:tc>
          <w:tcPr>
            <w:tcW w:w="2430" w:type="dxa"/>
          </w:tcPr>
          <w:p w14:paraId="3FCCB5C6" w14:textId="6A9BA8DD" w:rsidR="00BC3756" w:rsidRPr="00A0019E" w:rsidRDefault="00011AB7" w:rsidP="001270E9">
            <w:pPr>
              <w:rPr>
                <w:sz w:val="21"/>
                <w:szCs w:val="21"/>
              </w:rPr>
            </w:pPr>
            <w:hyperlink r:id="rId8" w:history="1">
              <w:r w:rsidRPr="00E7035D">
                <w:rPr>
                  <w:rStyle w:val="Hyperlink"/>
                  <w:sz w:val="21"/>
                  <w:szCs w:val="21"/>
                </w:rPr>
                <w:t>§ 44-350</w:t>
              </w:r>
            </w:hyperlink>
          </w:p>
        </w:tc>
        <w:tc>
          <w:tcPr>
            <w:tcW w:w="2250" w:type="dxa"/>
          </w:tcPr>
          <w:p w14:paraId="2B663384" w14:textId="77777777" w:rsidR="00BC3756" w:rsidRPr="00A0019E" w:rsidRDefault="00BC3756" w:rsidP="001270E9">
            <w:pPr>
              <w:rPr>
                <w:sz w:val="21"/>
                <w:szCs w:val="21"/>
              </w:rPr>
            </w:pPr>
            <w:r w:rsidRPr="00A0019E">
              <w:rPr>
                <w:sz w:val="21"/>
                <w:szCs w:val="21"/>
              </w:rPr>
              <w:t>Advisable to include contact phone and email for questions.</w:t>
            </w:r>
          </w:p>
        </w:tc>
        <w:tc>
          <w:tcPr>
            <w:tcW w:w="1980" w:type="dxa"/>
          </w:tcPr>
          <w:p w14:paraId="0AD3067B" w14:textId="77777777" w:rsidR="00BC3756" w:rsidRPr="00A0019E" w:rsidRDefault="00BC3756" w:rsidP="001270E9">
            <w:pPr>
              <w:rPr>
                <w:sz w:val="21"/>
                <w:szCs w:val="21"/>
              </w:rPr>
            </w:pPr>
          </w:p>
        </w:tc>
      </w:tr>
      <w:tr w:rsidR="00A0019E" w:rsidRPr="00A0019E" w14:paraId="447BA7E6" w14:textId="77777777" w:rsidTr="001A21A8">
        <w:tc>
          <w:tcPr>
            <w:tcW w:w="1165" w:type="dxa"/>
          </w:tcPr>
          <w:p w14:paraId="6E36DCC7" w14:textId="461E74F1" w:rsidR="00BC3756" w:rsidRPr="00A0019E" w:rsidRDefault="00F2244D" w:rsidP="001270E9">
            <w:pPr>
              <w:rPr>
                <w:sz w:val="21"/>
                <w:szCs w:val="21"/>
              </w:rPr>
            </w:pPr>
            <w:r w:rsidRPr="00A0019E">
              <w:rPr>
                <w:sz w:val="21"/>
                <w:szCs w:val="21"/>
              </w:rPr>
              <w:sym w:font="Wingdings" w:char="F06F"/>
            </w:r>
          </w:p>
        </w:tc>
        <w:tc>
          <w:tcPr>
            <w:tcW w:w="1620" w:type="dxa"/>
          </w:tcPr>
          <w:p w14:paraId="3C2EF60F" w14:textId="0C27CED8" w:rsidR="00BC3756" w:rsidRPr="00A0019E" w:rsidRDefault="00BC3756" w:rsidP="001270E9">
            <w:pPr>
              <w:rPr>
                <w:sz w:val="21"/>
                <w:szCs w:val="21"/>
              </w:rPr>
            </w:pPr>
            <w:r w:rsidRPr="00A0019E">
              <w:rPr>
                <w:sz w:val="21"/>
                <w:szCs w:val="21"/>
              </w:rPr>
              <w:t>Descriptive title</w:t>
            </w:r>
          </w:p>
        </w:tc>
        <w:tc>
          <w:tcPr>
            <w:tcW w:w="2430" w:type="dxa"/>
          </w:tcPr>
          <w:p w14:paraId="70A27A48" w14:textId="2CFDF89A" w:rsidR="00BC3756" w:rsidRPr="00A0019E" w:rsidRDefault="00C85557" w:rsidP="001270E9">
            <w:pPr>
              <w:rPr>
                <w:sz w:val="21"/>
                <w:szCs w:val="21"/>
              </w:rPr>
            </w:pPr>
            <w:hyperlink r:id="rId9" w:history="1">
              <w:r>
                <w:rPr>
                  <w:rStyle w:val="Hyperlink"/>
                  <w:sz w:val="21"/>
                  <w:szCs w:val="21"/>
                </w:rPr>
                <w:t>§ 44-710.01</w:t>
              </w:r>
              <w:r w:rsidRPr="00287777">
                <w:rPr>
                  <w:rStyle w:val="Hyperlink"/>
                  <w:sz w:val="21"/>
                  <w:szCs w:val="21"/>
                </w:rPr>
                <w:t>(4)</w:t>
              </w:r>
            </w:hyperlink>
          </w:p>
        </w:tc>
        <w:tc>
          <w:tcPr>
            <w:tcW w:w="2250" w:type="dxa"/>
          </w:tcPr>
          <w:p w14:paraId="243A1E62" w14:textId="4492BDC2" w:rsidR="00BC3756" w:rsidRPr="00A0019E" w:rsidRDefault="00BC3756" w:rsidP="00D95F87">
            <w:pPr>
              <w:rPr>
                <w:rFonts w:cstheme="minorHAnsi"/>
                <w:sz w:val="21"/>
                <w:szCs w:val="21"/>
              </w:rPr>
            </w:pPr>
            <w:r w:rsidRPr="00A0019E">
              <w:rPr>
                <w:rFonts w:cstheme="minorHAnsi"/>
                <w:color w:val="333333"/>
                <w:sz w:val="21"/>
                <w:szCs w:val="21"/>
                <w:lang w:val="en"/>
              </w:rPr>
              <w:t xml:space="preserve">A brief description of the type of </w:t>
            </w:r>
            <w:r w:rsidR="00D95F87">
              <w:rPr>
                <w:rFonts w:cstheme="minorHAnsi"/>
                <w:color w:val="333333"/>
                <w:sz w:val="21"/>
                <w:szCs w:val="21"/>
                <w:lang w:val="en"/>
              </w:rPr>
              <w:t>coverage</w:t>
            </w:r>
            <w:r w:rsidRPr="00A0019E">
              <w:rPr>
                <w:rFonts w:cstheme="minorHAnsi"/>
                <w:color w:val="333333"/>
                <w:sz w:val="21"/>
                <w:szCs w:val="21"/>
                <w:lang w:val="en"/>
              </w:rPr>
              <w:t xml:space="preserve">. </w:t>
            </w:r>
          </w:p>
        </w:tc>
        <w:tc>
          <w:tcPr>
            <w:tcW w:w="1980" w:type="dxa"/>
          </w:tcPr>
          <w:p w14:paraId="64AC63C0" w14:textId="77777777" w:rsidR="00BC3756" w:rsidRPr="00A0019E" w:rsidRDefault="00BC3756" w:rsidP="001270E9">
            <w:pPr>
              <w:rPr>
                <w:sz w:val="21"/>
                <w:szCs w:val="21"/>
              </w:rPr>
            </w:pPr>
          </w:p>
        </w:tc>
      </w:tr>
      <w:tr w:rsidR="00A0019E" w:rsidRPr="00A0019E" w14:paraId="666BD0AB" w14:textId="77777777" w:rsidTr="001A21A8">
        <w:tc>
          <w:tcPr>
            <w:tcW w:w="1165" w:type="dxa"/>
          </w:tcPr>
          <w:p w14:paraId="00C0B240" w14:textId="5FD9653F" w:rsidR="00BC3756" w:rsidRPr="00A0019E" w:rsidRDefault="00F2244D" w:rsidP="000A4A79">
            <w:pPr>
              <w:rPr>
                <w:sz w:val="21"/>
                <w:szCs w:val="21"/>
              </w:rPr>
            </w:pPr>
            <w:r w:rsidRPr="00A0019E">
              <w:rPr>
                <w:sz w:val="21"/>
                <w:szCs w:val="21"/>
              </w:rPr>
              <w:sym w:font="Wingdings" w:char="F06F"/>
            </w:r>
          </w:p>
        </w:tc>
        <w:tc>
          <w:tcPr>
            <w:tcW w:w="1620" w:type="dxa"/>
          </w:tcPr>
          <w:p w14:paraId="283DD12D" w14:textId="54F01039" w:rsidR="00BC3756" w:rsidRPr="00A0019E" w:rsidRDefault="00FB6C31" w:rsidP="000A4A79">
            <w:pPr>
              <w:rPr>
                <w:sz w:val="21"/>
                <w:szCs w:val="21"/>
              </w:rPr>
            </w:pPr>
            <w:r>
              <w:rPr>
                <w:sz w:val="21"/>
                <w:szCs w:val="21"/>
              </w:rPr>
              <w:t>One</w:t>
            </w:r>
            <w:r w:rsidR="00BC3756" w:rsidRPr="00A0019E">
              <w:rPr>
                <w:sz w:val="21"/>
                <w:szCs w:val="21"/>
              </w:rPr>
              <w:t xml:space="preserve"> officers’ s</w:t>
            </w:r>
            <w:r w:rsidR="00D6075D">
              <w:rPr>
                <w:sz w:val="21"/>
                <w:szCs w:val="21"/>
              </w:rPr>
              <w:t>ignature</w:t>
            </w:r>
            <w:r w:rsidR="00BC3756" w:rsidRPr="00A0019E">
              <w:rPr>
                <w:sz w:val="21"/>
                <w:szCs w:val="21"/>
              </w:rPr>
              <w:t xml:space="preserve"> required on face page</w:t>
            </w:r>
            <w:r w:rsidR="00390231">
              <w:rPr>
                <w:sz w:val="21"/>
                <w:szCs w:val="21"/>
              </w:rPr>
              <w:t xml:space="preserve"> (or last page)</w:t>
            </w:r>
          </w:p>
        </w:tc>
        <w:tc>
          <w:tcPr>
            <w:tcW w:w="2430" w:type="dxa"/>
          </w:tcPr>
          <w:p w14:paraId="668E8363" w14:textId="6F2075D7" w:rsidR="00BC3756" w:rsidRPr="00A0019E" w:rsidRDefault="00C85557" w:rsidP="00C104DE">
            <w:pPr>
              <w:rPr>
                <w:sz w:val="21"/>
                <w:szCs w:val="21"/>
              </w:rPr>
            </w:pPr>
            <w:hyperlink r:id="rId10" w:history="1">
              <w:r w:rsidRPr="00F3540D">
                <w:rPr>
                  <w:rStyle w:val="Hyperlink"/>
                  <w:sz w:val="21"/>
                  <w:szCs w:val="21"/>
                </w:rPr>
                <w:t>§</w:t>
              </w:r>
              <w:r>
                <w:rPr>
                  <w:rStyle w:val="Hyperlink"/>
                  <w:sz w:val="21"/>
                  <w:szCs w:val="21"/>
                </w:rPr>
                <w:t xml:space="preserve"> </w:t>
              </w:r>
              <w:r w:rsidRPr="00F3540D">
                <w:rPr>
                  <w:rStyle w:val="Hyperlink"/>
                  <w:sz w:val="21"/>
                  <w:szCs w:val="21"/>
                </w:rPr>
                <w:t>44-710.03(1)</w:t>
              </w:r>
            </w:hyperlink>
          </w:p>
        </w:tc>
        <w:tc>
          <w:tcPr>
            <w:tcW w:w="2250" w:type="dxa"/>
          </w:tcPr>
          <w:p w14:paraId="04535738" w14:textId="77777777" w:rsidR="00BC3756" w:rsidRPr="00A0019E" w:rsidRDefault="00BC3756" w:rsidP="00C839BE">
            <w:pPr>
              <w:rPr>
                <w:sz w:val="21"/>
                <w:szCs w:val="21"/>
              </w:rPr>
            </w:pPr>
            <w:r w:rsidRPr="00A0019E">
              <w:rPr>
                <w:sz w:val="21"/>
                <w:szCs w:val="21"/>
              </w:rPr>
              <w:t>Can be bracketed as variable for future replacement of officers.</w:t>
            </w:r>
          </w:p>
        </w:tc>
        <w:tc>
          <w:tcPr>
            <w:tcW w:w="1980" w:type="dxa"/>
          </w:tcPr>
          <w:p w14:paraId="0C45A230" w14:textId="77777777" w:rsidR="00BC3756" w:rsidRPr="00A0019E" w:rsidRDefault="00BC3756" w:rsidP="00C104DE">
            <w:pPr>
              <w:rPr>
                <w:sz w:val="21"/>
                <w:szCs w:val="21"/>
              </w:rPr>
            </w:pPr>
          </w:p>
        </w:tc>
      </w:tr>
      <w:tr w:rsidR="00A0019E" w:rsidRPr="00A0019E" w14:paraId="513EB1C7" w14:textId="77777777" w:rsidTr="001A21A8">
        <w:tc>
          <w:tcPr>
            <w:tcW w:w="1165" w:type="dxa"/>
          </w:tcPr>
          <w:p w14:paraId="6C63192D" w14:textId="16C09AED" w:rsidR="00BC3756" w:rsidRPr="00A0019E" w:rsidRDefault="00F2244D" w:rsidP="004B333B">
            <w:pPr>
              <w:rPr>
                <w:sz w:val="21"/>
                <w:szCs w:val="21"/>
              </w:rPr>
            </w:pPr>
            <w:r w:rsidRPr="00A0019E">
              <w:rPr>
                <w:sz w:val="21"/>
                <w:szCs w:val="21"/>
              </w:rPr>
              <w:sym w:font="Wingdings" w:char="F06F"/>
            </w:r>
          </w:p>
        </w:tc>
        <w:tc>
          <w:tcPr>
            <w:tcW w:w="1620" w:type="dxa"/>
          </w:tcPr>
          <w:p w14:paraId="51312A07" w14:textId="0CC4A17A" w:rsidR="00BC3756" w:rsidRPr="00A0019E" w:rsidRDefault="008B23EC" w:rsidP="004B333B">
            <w:pPr>
              <w:rPr>
                <w:sz w:val="21"/>
                <w:szCs w:val="21"/>
              </w:rPr>
            </w:pPr>
            <w:r>
              <w:rPr>
                <w:sz w:val="21"/>
                <w:szCs w:val="21"/>
              </w:rPr>
              <w:t>Application and Premium</w:t>
            </w:r>
          </w:p>
        </w:tc>
        <w:tc>
          <w:tcPr>
            <w:tcW w:w="2430" w:type="dxa"/>
          </w:tcPr>
          <w:p w14:paraId="66263CB0" w14:textId="3F73D83E" w:rsidR="00BC3756" w:rsidRPr="00A0019E" w:rsidRDefault="00C85557" w:rsidP="002A252D">
            <w:pPr>
              <w:rPr>
                <w:sz w:val="21"/>
                <w:szCs w:val="21"/>
              </w:rPr>
            </w:pPr>
            <w:hyperlink r:id="rId11" w:history="1">
              <w:r w:rsidRPr="00287777">
                <w:rPr>
                  <w:rStyle w:val="Hyperlink"/>
                  <w:sz w:val="21"/>
                  <w:szCs w:val="21"/>
                </w:rPr>
                <w:t>§ 44-710.01(1)</w:t>
              </w:r>
            </w:hyperlink>
          </w:p>
        </w:tc>
        <w:tc>
          <w:tcPr>
            <w:tcW w:w="2250" w:type="dxa"/>
          </w:tcPr>
          <w:p w14:paraId="7D42B42F" w14:textId="4F4F4096" w:rsidR="00BC3756" w:rsidRPr="00A0019E" w:rsidRDefault="008B23EC" w:rsidP="00FB6C31">
            <w:pPr>
              <w:rPr>
                <w:sz w:val="21"/>
                <w:szCs w:val="21"/>
              </w:rPr>
            </w:pPr>
            <w:r>
              <w:rPr>
                <w:sz w:val="21"/>
                <w:szCs w:val="21"/>
              </w:rPr>
              <w:t>Entire money and other considerations expressed therein.</w:t>
            </w:r>
          </w:p>
        </w:tc>
        <w:tc>
          <w:tcPr>
            <w:tcW w:w="1980" w:type="dxa"/>
          </w:tcPr>
          <w:p w14:paraId="03077C78" w14:textId="77777777" w:rsidR="00BC3756" w:rsidRPr="00A0019E" w:rsidRDefault="00BC3756" w:rsidP="004B333B">
            <w:pPr>
              <w:rPr>
                <w:sz w:val="21"/>
                <w:szCs w:val="21"/>
              </w:rPr>
            </w:pPr>
          </w:p>
        </w:tc>
      </w:tr>
      <w:tr w:rsidR="00A0019E" w:rsidRPr="00A0019E" w14:paraId="613D52B2" w14:textId="77777777" w:rsidTr="001A21A8">
        <w:tc>
          <w:tcPr>
            <w:tcW w:w="1165" w:type="dxa"/>
          </w:tcPr>
          <w:p w14:paraId="3DE6CD38" w14:textId="49E78F22" w:rsidR="00F2244D" w:rsidRPr="00A0019E" w:rsidRDefault="00F2244D" w:rsidP="00F2244D">
            <w:pPr>
              <w:rPr>
                <w:sz w:val="21"/>
                <w:szCs w:val="21"/>
              </w:rPr>
            </w:pPr>
            <w:r w:rsidRPr="00A0019E">
              <w:rPr>
                <w:sz w:val="21"/>
                <w:szCs w:val="21"/>
              </w:rPr>
              <w:sym w:font="Wingdings" w:char="F06F"/>
            </w:r>
          </w:p>
        </w:tc>
        <w:tc>
          <w:tcPr>
            <w:tcW w:w="1620" w:type="dxa"/>
          </w:tcPr>
          <w:p w14:paraId="5E678A06" w14:textId="269F9E94" w:rsidR="00F2244D" w:rsidRPr="00A0019E" w:rsidRDefault="008B23EC" w:rsidP="00F2244D">
            <w:pPr>
              <w:rPr>
                <w:sz w:val="21"/>
                <w:szCs w:val="21"/>
              </w:rPr>
            </w:pPr>
            <w:r>
              <w:rPr>
                <w:sz w:val="21"/>
                <w:szCs w:val="21"/>
              </w:rPr>
              <w:t>Effective Date</w:t>
            </w:r>
          </w:p>
        </w:tc>
        <w:tc>
          <w:tcPr>
            <w:tcW w:w="2430" w:type="dxa"/>
          </w:tcPr>
          <w:p w14:paraId="4526DDE6" w14:textId="1841646D" w:rsidR="00F2244D" w:rsidRPr="00A0019E" w:rsidRDefault="00C85557" w:rsidP="00F2244D">
            <w:pPr>
              <w:rPr>
                <w:sz w:val="21"/>
                <w:szCs w:val="21"/>
              </w:rPr>
            </w:pPr>
            <w:hyperlink r:id="rId12" w:history="1">
              <w:r w:rsidRPr="00287777">
                <w:rPr>
                  <w:rStyle w:val="Hyperlink"/>
                  <w:sz w:val="21"/>
                  <w:szCs w:val="21"/>
                </w:rPr>
                <w:t>§ 44-710.01(2)</w:t>
              </w:r>
            </w:hyperlink>
          </w:p>
        </w:tc>
        <w:tc>
          <w:tcPr>
            <w:tcW w:w="2250" w:type="dxa"/>
          </w:tcPr>
          <w:p w14:paraId="0FACF492" w14:textId="77777777" w:rsidR="00F2244D" w:rsidRDefault="008B23EC" w:rsidP="00FE3096">
            <w:pPr>
              <w:rPr>
                <w:sz w:val="21"/>
                <w:szCs w:val="21"/>
              </w:rPr>
            </w:pPr>
            <w:r>
              <w:rPr>
                <w:sz w:val="21"/>
                <w:szCs w:val="21"/>
              </w:rPr>
              <w:t>The time insurance takes effect and terminates. Include renewability information</w:t>
            </w:r>
            <w:r w:rsidR="00FE3096">
              <w:rPr>
                <w:sz w:val="21"/>
                <w:szCs w:val="21"/>
              </w:rPr>
              <w:t>.</w:t>
            </w:r>
          </w:p>
          <w:p w14:paraId="7065BD5C" w14:textId="77777777" w:rsidR="009B38BE" w:rsidRDefault="009B38BE" w:rsidP="00FE3096">
            <w:pPr>
              <w:rPr>
                <w:sz w:val="21"/>
                <w:szCs w:val="21"/>
              </w:rPr>
            </w:pPr>
          </w:p>
          <w:p w14:paraId="7F1B9299" w14:textId="34FD31A1" w:rsidR="009B38BE" w:rsidRPr="00A0019E" w:rsidRDefault="009B38BE" w:rsidP="00FE3096">
            <w:pPr>
              <w:rPr>
                <w:sz w:val="21"/>
                <w:szCs w:val="21"/>
              </w:rPr>
            </w:pPr>
          </w:p>
        </w:tc>
        <w:tc>
          <w:tcPr>
            <w:tcW w:w="1980" w:type="dxa"/>
          </w:tcPr>
          <w:p w14:paraId="5FD3F3D0" w14:textId="77777777" w:rsidR="00F2244D" w:rsidRPr="00A0019E" w:rsidRDefault="00F2244D" w:rsidP="00F2244D">
            <w:pPr>
              <w:rPr>
                <w:sz w:val="21"/>
                <w:szCs w:val="21"/>
              </w:rPr>
            </w:pPr>
          </w:p>
        </w:tc>
      </w:tr>
      <w:tr w:rsidR="00A0019E" w:rsidRPr="00A0019E" w14:paraId="3DC74881" w14:textId="77777777" w:rsidTr="001A21A8">
        <w:tc>
          <w:tcPr>
            <w:tcW w:w="1165" w:type="dxa"/>
          </w:tcPr>
          <w:p w14:paraId="090B74B8" w14:textId="536AE0D8" w:rsidR="00F2244D" w:rsidRPr="00A0019E" w:rsidRDefault="00F2244D" w:rsidP="00F2244D">
            <w:pPr>
              <w:rPr>
                <w:sz w:val="21"/>
                <w:szCs w:val="21"/>
              </w:rPr>
            </w:pPr>
            <w:r w:rsidRPr="00A0019E">
              <w:rPr>
                <w:sz w:val="21"/>
                <w:szCs w:val="21"/>
              </w:rPr>
              <w:sym w:font="Wingdings" w:char="F06F"/>
            </w:r>
          </w:p>
        </w:tc>
        <w:tc>
          <w:tcPr>
            <w:tcW w:w="1620" w:type="dxa"/>
          </w:tcPr>
          <w:p w14:paraId="089A523B" w14:textId="5A5BA666" w:rsidR="00F2244D" w:rsidRPr="00A0019E" w:rsidRDefault="00F2244D" w:rsidP="00F2244D">
            <w:pPr>
              <w:rPr>
                <w:sz w:val="21"/>
                <w:szCs w:val="21"/>
              </w:rPr>
            </w:pPr>
            <w:r w:rsidRPr="00A0019E">
              <w:rPr>
                <w:sz w:val="21"/>
                <w:szCs w:val="21"/>
              </w:rPr>
              <w:t>Form number</w:t>
            </w:r>
          </w:p>
        </w:tc>
        <w:tc>
          <w:tcPr>
            <w:tcW w:w="2430" w:type="dxa"/>
          </w:tcPr>
          <w:p w14:paraId="23515390" w14:textId="071CECAE" w:rsidR="00F2244D" w:rsidRPr="00A0019E" w:rsidRDefault="00C85557" w:rsidP="00F2244D">
            <w:pPr>
              <w:rPr>
                <w:sz w:val="21"/>
                <w:szCs w:val="21"/>
              </w:rPr>
            </w:pPr>
            <w:hyperlink r:id="rId13" w:history="1">
              <w:r w:rsidRPr="00287777">
                <w:rPr>
                  <w:rStyle w:val="Hyperlink"/>
                  <w:sz w:val="21"/>
                  <w:szCs w:val="21"/>
                </w:rPr>
                <w:t>§ 44-710.01(6)</w:t>
              </w:r>
            </w:hyperlink>
          </w:p>
        </w:tc>
        <w:tc>
          <w:tcPr>
            <w:tcW w:w="2250" w:type="dxa"/>
          </w:tcPr>
          <w:p w14:paraId="01FF82A6" w14:textId="5A59F08A" w:rsidR="00F2244D" w:rsidRPr="00A0019E" w:rsidRDefault="00F2244D" w:rsidP="00F2244D">
            <w:pPr>
              <w:rPr>
                <w:sz w:val="21"/>
                <w:szCs w:val="21"/>
              </w:rPr>
            </w:pPr>
            <w:r w:rsidRPr="00A0019E">
              <w:rPr>
                <w:sz w:val="21"/>
                <w:szCs w:val="21"/>
              </w:rPr>
              <w:t>Must be on all pages including cover, in the lower left corner to identify and distinguish form from all others used by company. Must match form number on SERFF Form Schedule tab and NE Filing Form List</w:t>
            </w:r>
            <w:r w:rsidR="00776AE3">
              <w:rPr>
                <w:sz w:val="21"/>
                <w:szCs w:val="21"/>
              </w:rPr>
              <w:t>.</w:t>
            </w:r>
          </w:p>
        </w:tc>
        <w:tc>
          <w:tcPr>
            <w:tcW w:w="1980" w:type="dxa"/>
          </w:tcPr>
          <w:p w14:paraId="4243CAC9" w14:textId="77777777" w:rsidR="00F2244D" w:rsidRPr="00A0019E" w:rsidRDefault="00F2244D" w:rsidP="00F2244D">
            <w:pPr>
              <w:rPr>
                <w:sz w:val="21"/>
                <w:szCs w:val="21"/>
              </w:rPr>
            </w:pPr>
          </w:p>
        </w:tc>
      </w:tr>
    </w:tbl>
    <w:p w14:paraId="27982DE2" w14:textId="77777777" w:rsidR="001A21A8" w:rsidRDefault="001A21A8">
      <w:r>
        <w:br w:type="page"/>
      </w:r>
    </w:p>
    <w:tbl>
      <w:tblPr>
        <w:tblStyle w:val="TableGrid"/>
        <w:tblW w:w="9450" w:type="dxa"/>
        <w:tblInd w:w="-5" w:type="dxa"/>
        <w:tblLayout w:type="fixed"/>
        <w:tblLook w:val="04A0" w:firstRow="1" w:lastRow="0" w:firstColumn="1" w:lastColumn="0" w:noHBand="0" w:noVBand="1"/>
      </w:tblPr>
      <w:tblGrid>
        <w:gridCol w:w="1169"/>
        <w:gridCol w:w="1531"/>
        <w:gridCol w:w="2520"/>
        <w:gridCol w:w="3060"/>
        <w:gridCol w:w="1170"/>
      </w:tblGrid>
      <w:tr w:rsidR="00BC3756" w:rsidRPr="00A0019E" w14:paraId="3C30E0E1" w14:textId="77777777" w:rsidTr="0090373D">
        <w:trPr>
          <w:trHeight w:val="287"/>
        </w:trPr>
        <w:tc>
          <w:tcPr>
            <w:tcW w:w="1169" w:type="dxa"/>
            <w:shd w:val="clear" w:color="auto" w:fill="E7E6E6" w:themeFill="background2"/>
          </w:tcPr>
          <w:p w14:paraId="0E0B5A1A" w14:textId="5DB5EED4" w:rsidR="00BC3756" w:rsidRPr="00A0019E" w:rsidRDefault="00BC3756" w:rsidP="004B333B">
            <w:pPr>
              <w:rPr>
                <w:b/>
                <w:sz w:val="21"/>
                <w:szCs w:val="21"/>
              </w:rPr>
            </w:pPr>
          </w:p>
        </w:tc>
        <w:tc>
          <w:tcPr>
            <w:tcW w:w="8281" w:type="dxa"/>
            <w:gridSpan w:val="4"/>
            <w:shd w:val="clear" w:color="auto" w:fill="E7E6E6" w:themeFill="background2"/>
          </w:tcPr>
          <w:p w14:paraId="4BBA1127" w14:textId="17896C45" w:rsidR="00BC3756" w:rsidRPr="00A0019E" w:rsidRDefault="00BC3756" w:rsidP="004B333B">
            <w:pPr>
              <w:rPr>
                <w:sz w:val="21"/>
                <w:szCs w:val="21"/>
              </w:rPr>
            </w:pPr>
            <w:r w:rsidRPr="00A0019E">
              <w:rPr>
                <w:b/>
                <w:sz w:val="21"/>
                <w:szCs w:val="21"/>
              </w:rPr>
              <w:t>COVER PAGE DISCLOSURES</w:t>
            </w:r>
          </w:p>
        </w:tc>
      </w:tr>
      <w:tr w:rsidR="0023228C" w:rsidRPr="00A0019E" w14:paraId="66D54C69" w14:textId="77777777" w:rsidTr="0012147F">
        <w:tc>
          <w:tcPr>
            <w:tcW w:w="1169" w:type="dxa"/>
          </w:tcPr>
          <w:p w14:paraId="26580A7A" w14:textId="18F6532C" w:rsidR="0023228C" w:rsidRPr="00A0019E" w:rsidRDefault="0023228C" w:rsidP="009C5008">
            <w:pPr>
              <w:rPr>
                <w:sz w:val="21"/>
                <w:szCs w:val="21"/>
              </w:rPr>
            </w:pPr>
            <w:r w:rsidRPr="00A0019E">
              <w:rPr>
                <w:sz w:val="21"/>
                <w:szCs w:val="21"/>
              </w:rPr>
              <w:sym w:font="Wingdings" w:char="F06F"/>
            </w:r>
          </w:p>
        </w:tc>
        <w:tc>
          <w:tcPr>
            <w:tcW w:w="1531" w:type="dxa"/>
          </w:tcPr>
          <w:p w14:paraId="7128B6EC" w14:textId="21D1F0C3" w:rsidR="0023228C" w:rsidRPr="0023228C" w:rsidRDefault="0023228C" w:rsidP="0023228C">
            <w:pPr>
              <w:autoSpaceDE w:val="0"/>
              <w:autoSpaceDN w:val="0"/>
              <w:adjustRightInd w:val="0"/>
              <w:rPr>
                <w:rFonts w:cs="Roboto-Regular"/>
                <w:sz w:val="21"/>
                <w:szCs w:val="21"/>
              </w:rPr>
            </w:pPr>
            <w:r>
              <w:rPr>
                <w:rFonts w:cs="Roboto-Regular"/>
                <w:sz w:val="21"/>
                <w:szCs w:val="21"/>
              </w:rPr>
              <w:t>F</w:t>
            </w:r>
            <w:r w:rsidRPr="0023228C">
              <w:rPr>
                <w:rFonts w:cs="Roboto-Regular"/>
                <w:sz w:val="21"/>
                <w:szCs w:val="21"/>
              </w:rPr>
              <w:t>ederal</w:t>
            </w:r>
          </w:p>
          <w:p w14:paraId="1A96C12A" w14:textId="705A5EFA" w:rsidR="0023228C" w:rsidRDefault="0023228C" w:rsidP="0023228C">
            <w:pPr>
              <w:rPr>
                <w:sz w:val="21"/>
                <w:szCs w:val="21"/>
              </w:rPr>
            </w:pPr>
            <w:r>
              <w:rPr>
                <w:rFonts w:cs="Roboto-Regular"/>
                <w:sz w:val="21"/>
                <w:szCs w:val="21"/>
              </w:rPr>
              <w:t>G</w:t>
            </w:r>
            <w:r w:rsidRPr="0023228C">
              <w:rPr>
                <w:rFonts w:cs="Roboto-Regular"/>
                <w:sz w:val="21"/>
                <w:szCs w:val="21"/>
              </w:rPr>
              <w:t>overnment Notice</w:t>
            </w:r>
            <w:r>
              <w:rPr>
                <w:rFonts w:ascii="Roboto-Regular" w:hAnsi="Roboto-Regular" w:cs="Roboto-Regular"/>
              </w:rPr>
              <w:t xml:space="preserve"> </w:t>
            </w:r>
          </w:p>
        </w:tc>
        <w:tc>
          <w:tcPr>
            <w:tcW w:w="2520" w:type="dxa"/>
          </w:tcPr>
          <w:p w14:paraId="7C6D125C" w14:textId="77777777" w:rsidR="00972139" w:rsidRDefault="00972139" w:rsidP="00972139">
            <w:pPr>
              <w:rPr>
                <w:rFonts w:cstheme="minorHAnsi"/>
                <w:color w:val="323A45"/>
                <w:sz w:val="21"/>
                <w:szCs w:val="21"/>
                <w:shd w:val="clear" w:color="auto" w:fill="FAFAFA"/>
              </w:rPr>
            </w:pPr>
            <w:hyperlink r:id="rId14" w:history="1">
              <w:r w:rsidRPr="00324B7D">
                <w:rPr>
                  <w:rStyle w:val="Hyperlink"/>
                  <w:rFonts w:cstheme="minorHAnsi"/>
                  <w:sz w:val="21"/>
                  <w:szCs w:val="21"/>
                  <w:shd w:val="clear" w:color="auto" w:fill="FAFAFA"/>
                </w:rPr>
                <w:t>45 CFR Parts 144, 146, and 148</w:t>
              </w:r>
            </w:hyperlink>
          </w:p>
          <w:p w14:paraId="4F92CA05" w14:textId="77777777" w:rsidR="0023228C" w:rsidRDefault="0023228C" w:rsidP="009C5008">
            <w:pPr>
              <w:rPr>
                <w:sz w:val="21"/>
                <w:szCs w:val="21"/>
              </w:rPr>
            </w:pPr>
          </w:p>
          <w:p w14:paraId="247D2FBE" w14:textId="4D5D0DCA" w:rsidR="00972139" w:rsidRDefault="00972139" w:rsidP="009C5008">
            <w:pPr>
              <w:rPr>
                <w:sz w:val="21"/>
                <w:szCs w:val="21"/>
              </w:rPr>
            </w:pPr>
            <w:r w:rsidRPr="007B1D13">
              <w:rPr>
                <w:sz w:val="21"/>
                <w:szCs w:val="21"/>
              </w:rPr>
              <w:t xml:space="preserve">Displays prominently on the first page (in either paper or electronic form, including on a website) of the policy, certificate, or contract of insurance, and in any marketing, application, and enrollment materials (including reenrollment materials) provided to individuals at or before the time an individual </w:t>
            </w:r>
            <w:proofErr w:type="gramStart"/>
            <w:r w:rsidRPr="007B1D13">
              <w:rPr>
                <w:sz w:val="21"/>
                <w:szCs w:val="21"/>
              </w:rPr>
              <w:t>has the opportunity to</w:t>
            </w:r>
            <w:proofErr w:type="gramEnd"/>
            <w:r w:rsidRPr="007B1D13">
              <w:rPr>
                <w:sz w:val="21"/>
                <w:szCs w:val="21"/>
              </w:rPr>
              <w:t xml:space="preserve"> enroll (or reenroll) in the coverage, in at least 14-point font, the language in the following notice:</w:t>
            </w:r>
          </w:p>
        </w:tc>
        <w:tc>
          <w:tcPr>
            <w:tcW w:w="3060" w:type="dxa"/>
          </w:tcPr>
          <w:p w14:paraId="54520602" w14:textId="1E09D563" w:rsidR="0023228C" w:rsidRDefault="007B1D13" w:rsidP="009C5008">
            <w:pPr>
              <w:rPr>
                <w:b/>
                <w:bCs/>
                <w:sz w:val="21"/>
                <w:szCs w:val="21"/>
              </w:rPr>
            </w:pPr>
            <w:r w:rsidRPr="007B1D13">
              <w:rPr>
                <w:b/>
                <w:bCs/>
                <w:sz w:val="21"/>
                <w:szCs w:val="21"/>
              </w:rPr>
              <w:t>IMPORTANT: This is a short-term, limited-duration policy, NOT comprehensive health coverage</w:t>
            </w:r>
          </w:p>
          <w:p w14:paraId="63DE29AF" w14:textId="77777777" w:rsidR="00FC506A" w:rsidRDefault="00FC506A" w:rsidP="009C5008">
            <w:pPr>
              <w:rPr>
                <w:b/>
                <w:bCs/>
                <w:sz w:val="21"/>
                <w:szCs w:val="21"/>
              </w:rPr>
            </w:pPr>
          </w:p>
          <w:p w14:paraId="21DA73E6" w14:textId="71022FFB" w:rsidR="007B1D13" w:rsidRDefault="00FC506A" w:rsidP="009C5008">
            <w:pPr>
              <w:rPr>
                <w:b/>
                <w:bCs/>
                <w:sz w:val="21"/>
                <w:szCs w:val="21"/>
              </w:rPr>
            </w:pPr>
            <w:r>
              <w:rPr>
                <w:b/>
                <w:bCs/>
                <w:sz w:val="21"/>
                <w:szCs w:val="21"/>
              </w:rPr>
              <w:t>*See Appendix A</w:t>
            </w:r>
          </w:p>
          <w:p w14:paraId="719D4A70" w14:textId="010DE628" w:rsidR="007B1D13" w:rsidRPr="00A0019E" w:rsidRDefault="007B1D13" w:rsidP="009C5008">
            <w:pPr>
              <w:rPr>
                <w:sz w:val="21"/>
                <w:szCs w:val="21"/>
              </w:rPr>
            </w:pPr>
          </w:p>
        </w:tc>
        <w:tc>
          <w:tcPr>
            <w:tcW w:w="1170" w:type="dxa"/>
          </w:tcPr>
          <w:p w14:paraId="3A3D904A" w14:textId="77777777" w:rsidR="0023228C" w:rsidRPr="00A0019E" w:rsidRDefault="0023228C" w:rsidP="009C5008">
            <w:pPr>
              <w:rPr>
                <w:sz w:val="21"/>
                <w:szCs w:val="21"/>
              </w:rPr>
            </w:pPr>
          </w:p>
        </w:tc>
      </w:tr>
      <w:tr w:rsidR="00E41923" w:rsidRPr="00A0019E" w14:paraId="346B7ADE" w14:textId="77777777" w:rsidTr="0012147F">
        <w:tc>
          <w:tcPr>
            <w:tcW w:w="1169" w:type="dxa"/>
          </w:tcPr>
          <w:p w14:paraId="7A70B127" w14:textId="77777777" w:rsidR="00E41923" w:rsidRPr="00A0019E" w:rsidRDefault="00E41923" w:rsidP="009C5008">
            <w:pPr>
              <w:rPr>
                <w:sz w:val="21"/>
                <w:szCs w:val="21"/>
              </w:rPr>
            </w:pPr>
            <w:r w:rsidRPr="00A0019E">
              <w:rPr>
                <w:sz w:val="21"/>
                <w:szCs w:val="21"/>
              </w:rPr>
              <w:sym w:font="Wingdings" w:char="F06F"/>
            </w:r>
          </w:p>
        </w:tc>
        <w:tc>
          <w:tcPr>
            <w:tcW w:w="1531" w:type="dxa"/>
          </w:tcPr>
          <w:p w14:paraId="5049236C" w14:textId="192C49BB" w:rsidR="00E41923" w:rsidRPr="00A0019E" w:rsidRDefault="00FF319A" w:rsidP="009C5008">
            <w:pPr>
              <w:rPr>
                <w:sz w:val="21"/>
                <w:szCs w:val="21"/>
              </w:rPr>
            </w:pPr>
            <w:r>
              <w:rPr>
                <w:sz w:val="21"/>
                <w:szCs w:val="21"/>
              </w:rPr>
              <w:t xml:space="preserve">10-day </w:t>
            </w:r>
            <w:r w:rsidR="00E41923">
              <w:rPr>
                <w:sz w:val="21"/>
                <w:szCs w:val="21"/>
              </w:rPr>
              <w:t xml:space="preserve">Free Look </w:t>
            </w:r>
            <w:r w:rsidR="00E41923" w:rsidRPr="00A0019E">
              <w:rPr>
                <w:sz w:val="21"/>
                <w:szCs w:val="21"/>
              </w:rPr>
              <w:t xml:space="preserve"> </w:t>
            </w:r>
          </w:p>
        </w:tc>
        <w:tc>
          <w:tcPr>
            <w:tcW w:w="2520" w:type="dxa"/>
          </w:tcPr>
          <w:p w14:paraId="20E0C2A0" w14:textId="085914DB" w:rsidR="00E41923" w:rsidRPr="00A0019E" w:rsidRDefault="0089779E" w:rsidP="009C5008">
            <w:pPr>
              <w:rPr>
                <w:sz w:val="21"/>
                <w:szCs w:val="21"/>
              </w:rPr>
            </w:pPr>
            <w:hyperlink r:id="rId15" w:history="1">
              <w:r w:rsidR="001157AE" w:rsidRPr="00A84823">
                <w:rPr>
                  <w:rStyle w:val="Hyperlink"/>
                  <w:sz w:val="21"/>
                  <w:szCs w:val="21"/>
                </w:rPr>
                <w:t xml:space="preserve">Director </w:t>
              </w:r>
              <w:proofErr w:type="spellStart"/>
              <w:r w:rsidR="001157AE" w:rsidRPr="00A84823">
                <w:rPr>
                  <w:rStyle w:val="Hyperlink"/>
                  <w:sz w:val="21"/>
                  <w:szCs w:val="21"/>
                </w:rPr>
                <w:t>Ramge</w:t>
              </w:r>
              <w:proofErr w:type="spellEnd"/>
              <w:r w:rsidR="001157AE" w:rsidRPr="00A84823">
                <w:rPr>
                  <w:rStyle w:val="Hyperlink"/>
                  <w:sz w:val="21"/>
                  <w:szCs w:val="21"/>
                </w:rPr>
                <w:t xml:space="preserve"> Notice 9/14/18</w:t>
              </w:r>
            </w:hyperlink>
            <w:r w:rsidR="00675395">
              <w:rPr>
                <w:rStyle w:val="Hyperlink"/>
                <w:sz w:val="21"/>
                <w:szCs w:val="21"/>
              </w:rPr>
              <w:br/>
            </w:r>
            <w:hyperlink r:id="rId16" w:history="1">
              <w:r w:rsidR="00011AB7" w:rsidRPr="003427E5">
                <w:rPr>
                  <w:rStyle w:val="Hyperlink"/>
                  <w:sz w:val="21"/>
                  <w:szCs w:val="21"/>
                </w:rPr>
                <w:t>§ 44-710.18</w:t>
              </w:r>
            </w:hyperlink>
          </w:p>
        </w:tc>
        <w:tc>
          <w:tcPr>
            <w:tcW w:w="3060" w:type="dxa"/>
          </w:tcPr>
          <w:p w14:paraId="6997262D" w14:textId="0FC88B29" w:rsidR="00E41923" w:rsidRPr="00A0019E" w:rsidRDefault="00E41923" w:rsidP="009C5008">
            <w:pPr>
              <w:rPr>
                <w:sz w:val="21"/>
                <w:szCs w:val="21"/>
              </w:rPr>
            </w:pPr>
          </w:p>
        </w:tc>
        <w:tc>
          <w:tcPr>
            <w:tcW w:w="1170" w:type="dxa"/>
          </w:tcPr>
          <w:p w14:paraId="66A07313" w14:textId="77777777" w:rsidR="00E41923" w:rsidRPr="00A0019E" w:rsidRDefault="00E41923" w:rsidP="009C5008">
            <w:pPr>
              <w:rPr>
                <w:sz w:val="21"/>
                <w:szCs w:val="21"/>
              </w:rPr>
            </w:pPr>
          </w:p>
        </w:tc>
      </w:tr>
      <w:tr w:rsidR="00BC3756" w:rsidRPr="00A0019E" w14:paraId="322F4593" w14:textId="77777777" w:rsidTr="0090373D">
        <w:tc>
          <w:tcPr>
            <w:tcW w:w="1169" w:type="dxa"/>
            <w:shd w:val="clear" w:color="auto" w:fill="E7E6E6" w:themeFill="background2"/>
          </w:tcPr>
          <w:p w14:paraId="08E60DE7" w14:textId="77777777" w:rsidR="00BC3756" w:rsidRPr="00A0019E" w:rsidRDefault="00BC3756" w:rsidP="004B333B">
            <w:pPr>
              <w:rPr>
                <w:b/>
                <w:sz w:val="21"/>
                <w:szCs w:val="21"/>
              </w:rPr>
            </w:pPr>
          </w:p>
        </w:tc>
        <w:tc>
          <w:tcPr>
            <w:tcW w:w="8281" w:type="dxa"/>
            <w:gridSpan w:val="4"/>
            <w:shd w:val="clear" w:color="auto" w:fill="E7E6E6" w:themeFill="background2"/>
          </w:tcPr>
          <w:p w14:paraId="27FEDE0E" w14:textId="63F2A95C" w:rsidR="00BC3756" w:rsidRPr="00A0019E" w:rsidRDefault="00BC3756" w:rsidP="004B333B">
            <w:pPr>
              <w:rPr>
                <w:b/>
                <w:sz w:val="21"/>
                <w:szCs w:val="21"/>
              </w:rPr>
            </w:pPr>
            <w:r w:rsidRPr="00A0019E">
              <w:rPr>
                <w:b/>
                <w:sz w:val="21"/>
                <w:szCs w:val="21"/>
              </w:rPr>
              <w:t>S</w:t>
            </w:r>
            <w:r w:rsidR="001A0E47">
              <w:rPr>
                <w:b/>
                <w:sz w:val="21"/>
                <w:szCs w:val="21"/>
              </w:rPr>
              <w:t>CHEDULE</w:t>
            </w:r>
            <w:r w:rsidRPr="00A0019E">
              <w:rPr>
                <w:b/>
                <w:sz w:val="21"/>
                <w:szCs w:val="21"/>
              </w:rPr>
              <w:t xml:space="preserve"> PAGE</w:t>
            </w:r>
          </w:p>
          <w:p w14:paraId="1B9159D0" w14:textId="5AC739BD" w:rsidR="00BC3756" w:rsidRPr="00A0019E" w:rsidRDefault="00BC3756" w:rsidP="004B333B">
            <w:pPr>
              <w:rPr>
                <w:b/>
                <w:sz w:val="21"/>
                <w:szCs w:val="21"/>
              </w:rPr>
            </w:pPr>
            <w:r w:rsidRPr="00A0019E">
              <w:rPr>
                <w:b/>
                <w:sz w:val="21"/>
                <w:szCs w:val="21"/>
              </w:rPr>
              <w:t>[may be submitted as a septate insert page]</w:t>
            </w:r>
          </w:p>
        </w:tc>
      </w:tr>
      <w:tr w:rsidR="00A0019E" w:rsidRPr="00A0019E" w14:paraId="138BA25F" w14:textId="77777777" w:rsidTr="0012147F">
        <w:tc>
          <w:tcPr>
            <w:tcW w:w="1169" w:type="dxa"/>
          </w:tcPr>
          <w:p w14:paraId="061052F3" w14:textId="1F3D650E" w:rsidR="00BC3756" w:rsidRPr="00A0019E" w:rsidRDefault="00FC56AA" w:rsidP="004B333B">
            <w:pPr>
              <w:rPr>
                <w:sz w:val="21"/>
                <w:szCs w:val="21"/>
              </w:rPr>
            </w:pPr>
            <w:r w:rsidRPr="00A0019E">
              <w:rPr>
                <w:sz w:val="21"/>
                <w:szCs w:val="21"/>
              </w:rPr>
              <w:sym w:font="Wingdings" w:char="F06F"/>
            </w:r>
          </w:p>
        </w:tc>
        <w:tc>
          <w:tcPr>
            <w:tcW w:w="1531" w:type="dxa"/>
          </w:tcPr>
          <w:p w14:paraId="5A8CD70B" w14:textId="0F02AD4F" w:rsidR="00BC3756" w:rsidRPr="00A0019E" w:rsidRDefault="00BC3756" w:rsidP="00880A97">
            <w:pPr>
              <w:rPr>
                <w:sz w:val="21"/>
                <w:szCs w:val="21"/>
              </w:rPr>
            </w:pPr>
            <w:r w:rsidRPr="00A0019E">
              <w:rPr>
                <w:sz w:val="21"/>
                <w:szCs w:val="21"/>
              </w:rPr>
              <w:t xml:space="preserve">Complete </w:t>
            </w:r>
            <w:r w:rsidR="00880A97">
              <w:rPr>
                <w:sz w:val="21"/>
                <w:szCs w:val="21"/>
              </w:rPr>
              <w:t>Schedule of Benefits p</w:t>
            </w:r>
            <w:r w:rsidRPr="00A0019E">
              <w:rPr>
                <w:sz w:val="21"/>
                <w:szCs w:val="21"/>
              </w:rPr>
              <w:t xml:space="preserve">age with hypothetical variable data </w:t>
            </w:r>
          </w:p>
        </w:tc>
        <w:tc>
          <w:tcPr>
            <w:tcW w:w="2520" w:type="dxa"/>
          </w:tcPr>
          <w:p w14:paraId="68229523" w14:textId="40B9A6E9" w:rsidR="00BC3756" w:rsidRPr="00A0019E" w:rsidRDefault="00880A97" w:rsidP="004B333B">
            <w:pPr>
              <w:rPr>
                <w:sz w:val="21"/>
                <w:szCs w:val="21"/>
              </w:rPr>
            </w:pPr>
            <w:r>
              <w:rPr>
                <w:sz w:val="21"/>
                <w:szCs w:val="21"/>
              </w:rPr>
              <w:t>Industry norm</w:t>
            </w:r>
          </w:p>
        </w:tc>
        <w:tc>
          <w:tcPr>
            <w:tcW w:w="3060" w:type="dxa"/>
          </w:tcPr>
          <w:p w14:paraId="11C05F3F" w14:textId="272E80C4" w:rsidR="00BC3756" w:rsidRPr="00A0019E" w:rsidRDefault="00BC3756" w:rsidP="0058056C">
            <w:pPr>
              <w:rPr>
                <w:sz w:val="21"/>
                <w:szCs w:val="21"/>
              </w:rPr>
            </w:pPr>
            <w:r w:rsidRPr="00A0019E">
              <w:rPr>
                <w:sz w:val="21"/>
                <w:szCs w:val="21"/>
              </w:rPr>
              <w:t xml:space="preserve">Include </w:t>
            </w:r>
            <w:r w:rsidR="001E0097">
              <w:rPr>
                <w:sz w:val="21"/>
                <w:szCs w:val="21"/>
              </w:rPr>
              <w:t xml:space="preserve">Covered Services, deductibles, co-pays, coinsurance, OOPM, </w:t>
            </w:r>
            <w:r w:rsidR="00B833E0">
              <w:rPr>
                <w:sz w:val="21"/>
                <w:szCs w:val="21"/>
              </w:rPr>
              <w:t xml:space="preserve">limits, tiers, </w:t>
            </w:r>
            <w:r w:rsidR="001E0097">
              <w:rPr>
                <w:sz w:val="21"/>
                <w:szCs w:val="21"/>
              </w:rPr>
              <w:t xml:space="preserve">In-Network benefits, Out-of-Network benefits. </w:t>
            </w:r>
          </w:p>
        </w:tc>
        <w:tc>
          <w:tcPr>
            <w:tcW w:w="1170" w:type="dxa"/>
          </w:tcPr>
          <w:p w14:paraId="1C12AD36" w14:textId="77777777" w:rsidR="00BC3756" w:rsidRPr="00A0019E" w:rsidRDefault="00BC3756" w:rsidP="004B333B">
            <w:pPr>
              <w:rPr>
                <w:sz w:val="21"/>
                <w:szCs w:val="21"/>
              </w:rPr>
            </w:pPr>
          </w:p>
        </w:tc>
      </w:tr>
      <w:tr w:rsidR="00C85557" w:rsidRPr="00A0019E" w14:paraId="41046351" w14:textId="77777777" w:rsidTr="0012147F">
        <w:tc>
          <w:tcPr>
            <w:tcW w:w="1169" w:type="dxa"/>
          </w:tcPr>
          <w:p w14:paraId="5D051460" w14:textId="527BB53E" w:rsidR="00C85557" w:rsidRPr="00A0019E" w:rsidRDefault="00C85557" w:rsidP="00C85557">
            <w:pPr>
              <w:rPr>
                <w:sz w:val="21"/>
                <w:szCs w:val="21"/>
              </w:rPr>
            </w:pPr>
            <w:r w:rsidRPr="00A0019E">
              <w:rPr>
                <w:sz w:val="21"/>
                <w:szCs w:val="21"/>
              </w:rPr>
              <w:sym w:font="Wingdings" w:char="F06F"/>
            </w:r>
          </w:p>
        </w:tc>
        <w:tc>
          <w:tcPr>
            <w:tcW w:w="1531" w:type="dxa"/>
          </w:tcPr>
          <w:p w14:paraId="26EB8F2D" w14:textId="6EE4E1C3" w:rsidR="00C85557" w:rsidRPr="00A0019E" w:rsidRDefault="00C85557" w:rsidP="00C85557">
            <w:pPr>
              <w:rPr>
                <w:sz w:val="21"/>
                <w:szCs w:val="21"/>
              </w:rPr>
            </w:pPr>
            <w:r w:rsidRPr="00A0019E">
              <w:rPr>
                <w:rFonts w:cstheme="minorHAnsi"/>
                <w:sz w:val="21"/>
                <w:szCs w:val="21"/>
              </w:rPr>
              <w:t>Policy fees</w:t>
            </w:r>
          </w:p>
        </w:tc>
        <w:tc>
          <w:tcPr>
            <w:tcW w:w="2520" w:type="dxa"/>
          </w:tcPr>
          <w:p w14:paraId="35E08531" w14:textId="5DB5F8AA" w:rsidR="00C85557" w:rsidRDefault="00C85557" w:rsidP="00C85557">
            <w:pPr>
              <w:rPr>
                <w:sz w:val="21"/>
                <w:szCs w:val="21"/>
              </w:rPr>
            </w:pPr>
            <w:hyperlink r:id="rId17" w:history="1">
              <w:r w:rsidRPr="00A0019E">
                <w:rPr>
                  <w:rStyle w:val="Hyperlink"/>
                  <w:rFonts w:cstheme="minorHAnsi"/>
                  <w:sz w:val="21"/>
                  <w:szCs w:val="21"/>
                </w:rPr>
                <w:sym w:font="Kino MT" w:char="00A7"/>
              </w:r>
              <w:r w:rsidRPr="00A0019E">
                <w:rPr>
                  <w:rStyle w:val="Hyperlink"/>
                  <w:rFonts w:cstheme="minorHAnsi"/>
                  <w:sz w:val="21"/>
                  <w:szCs w:val="21"/>
                </w:rPr>
                <w:t xml:space="preserve"> 44-354</w:t>
              </w:r>
            </w:hyperlink>
          </w:p>
        </w:tc>
        <w:tc>
          <w:tcPr>
            <w:tcW w:w="3060" w:type="dxa"/>
          </w:tcPr>
          <w:p w14:paraId="01628C76" w14:textId="2911714B" w:rsidR="00C85557" w:rsidRPr="00A0019E" w:rsidRDefault="00C85557" w:rsidP="00C85557">
            <w:pPr>
              <w:rPr>
                <w:sz w:val="21"/>
                <w:szCs w:val="21"/>
              </w:rPr>
            </w:pPr>
            <w:r w:rsidRPr="00A0019E">
              <w:rPr>
                <w:rFonts w:cstheme="minorHAnsi"/>
                <w:color w:val="333333"/>
                <w:sz w:val="21"/>
                <w:szCs w:val="21"/>
                <w:lang w:val="en"/>
              </w:rPr>
              <w:t>Disclose any fe</w:t>
            </w:r>
            <w:r>
              <w:rPr>
                <w:rFonts w:cstheme="minorHAnsi"/>
                <w:color w:val="333333"/>
                <w:sz w:val="21"/>
                <w:szCs w:val="21"/>
                <w:lang w:val="en"/>
              </w:rPr>
              <w:t>e</w:t>
            </w:r>
            <w:r w:rsidRPr="00A0019E">
              <w:rPr>
                <w:rFonts w:cstheme="minorHAnsi"/>
                <w:color w:val="333333"/>
                <w:sz w:val="21"/>
                <w:szCs w:val="21"/>
                <w:lang w:val="en"/>
              </w:rPr>
              <w:t>s in the policy</w:t>
            </w:r>
            <w:r>
              <w:rPr>
                <w:rFonts w:cstheme="minorHAnsi"/>
                <w:color w:val="333333"/>
                <w:sz w:val="21"/>
                <w:szCs w:val="21"/>
                <w:lang w:val="en"/>
              </w:rPr>
              <w:t xml:space="preserve"> schedule</w:t>
            </w:r>
            <w:r w:rsidRPr="00A0019E">
              <w:rPr>
                <w:rFonts w:cstheme="minorHAnsi"/>
                <w:color w:val="333333"/>
                <w:sz w:val="21"/>
                <w:szCs w:val="21"/>
                <w:lang w:val="en"/>
              </w:rPr>
              <w:t xml:space="preserve">. </w:t>
            </w:r>
          </w:p>
        </w:tc>
        <w:tc>
          <w:tcPr>
            <w:tcW w:w="1170" w:type="dxa"/>
          </w:tcPr>
          <w:p w14:paraId="3CB32E4F" w14:textId="77777777" w:rsidR="00C85557" w:rsidRPr="00A0019E" w:rsidRDefault="00C85557" w:rsidP="00C85557">
            <w:pPr>
              <w:rPr>
                <w:sz w:val="21"/>
                <w:szCs w:val="21"/>
              </w:rPr>
            </w:pPr>
          </w:p>
        </w:tc>
      </w:tr>
      <w:tr w:rsidR="00C85557" w:rsidRPr="00A0019E" w14:paraId="7DD15027" w14:textId="77777777" w:rsidTr="0090373D">
        <w:tc>
          <w:tcPr>
            <w:tcW w:w="1169" w:type="dxa"/>
            <w:shd w:val="clear" w:color="auto" w:fill="E7E6E6" w:themeFill="background2"/>
          </w:tcPr>
          <w:p w14:paraId="421CFAA2" w14:textId="77777777" w:rsidR="00C85557" w:rsidRPr="00A0019E" w:rsidRDefault="00C85557" w:rsidP="00C85557">
            <w:pPr>
              <w:rPr>
                <w:b/>
                <w:sz w:val="21"/>
                <w:szCs w:val="21"/>
              </w:rPr>
            </w:pPr>
          </w:p>
        </w:tc>
        <w:tc>
          <w:tcPr>
            <w:tcW w:w="8281" w:type="dxa"/>
            <w:gridSpan w:val="4"/>
            <w:shd w:val="clear" w:color="auto" w:fill="E7E6E6" w:themeFill="background2"/>
          </w:tcPr>
          <w:p w14:paraId="7AED548B" w14:textId="3B4ADD6A" w:rsidR="00C85557" w:rsidRPr="00A0019E" w:rsidRDefault="00C85557" w:rsidP="00C85557">
            <w:pPr>
              <w:rPr>
                <w:sz w:val="21"/>
                <w:szCs w:val="21"/>
              </w:rPr>
            </w:pPr>
            <w:r w:rsidRPr="00A0019E">
              <w:rPr>
                <w:b/>
                <w:sz w:val="21"/>
                <w:szCs w:val="21"/>
              </w:rPr>
              <w:t>DEFINITIONS</w:t>
            </w:r>
          </w:p>
        </w:tc>
      </w:tr>
      <w:tr w:rsidR="00C85557" w:rsidRPr="00A0019E" w14:paraId="1E5BE2F6" w14:textId="77777777" w:rsidTr="0012147F">
        <w:trPr>
          <w:trHeight w:val="233"/>
        </w:trPr>
        <w:tc>
          <w:tcPr>
            <w:tcW w:w="1169" w:type="dxa"/>
          </w:tcPr>
          <w:p w14:paraId="4CA24E63" w14:textId="451C03BD" w:rsidR="00C85557" w:rsidRPr="00A0019E" w:rsidRDefault="00C85557" w:rsidP="00C85557">
            <w:pPr>
              <w:rPr>
                <w:sz w:val="21"/>
                <w:szCs w:val="21"/>
              </w:rPr>
            </w:pPr>
            <w:r w:rsidRPr="00A0019E">
              <w:rPr>
                <w:sz w:val="21"/>
                <w:szCs w:val="21"/>
              </w:rPr>
              <w:sym w:font="Wingdings" w:char="F06F"/>
            </w:r>
          </w:p>
        </w:tc>
        <w:tc>
          <w:tcPr>
            <w:tcW w:w="1531" w:type="dxa"/>
          </w:tcPr>
          <w:p w14:paraId="61FCEB84" w14:textId="426267BA" w:rsidR="00C85557" w:rsidRPr="00A0019E" w:rsidRDefault="00C85557" w:rsidP="00C85557">
            <w:pPr>
              <w:rPr>
                <w:sz w:val="21"/>
                <w:szCs w:val="21"/>
              </w:rPr>
            </w:pPr>
            <w:r w:rsidRPr="00A0019E">
              <w:rPr>
                <w:sz w:val="21"/>
                <w:szCs w:val="21"/>
              </w:rPr>
              <w:t xml:space="preserve">Policy and Statutory </w:t>
            </w:r>
            <w:proofErr w:type="gramStart"/>
            <w:r w:rsidRPr="00A0019E">
              <w:rPr>
                <w:sz w:val="21"/>
                <w:szCs w:val="21"/>
              </w:rPr>
              <w:t>definitions, if</w:t>
            </w:r>
            <w:proofErr w:type="gramEnd"/>
            <w:r w:rsidRPr="00A0019E">
              <w:rPr>
                <w:sz w:val="21"/>
                <w:szCs w:val="21"/>
              </w:rPr>
              <w:t xml:space="preserve"> any  </w:t>
            </w:r>
          </w:p>
        </w:tc>
        <w:tc>
          <w:tcPr>
            <w:tcW w:w="2520" w:type="dxa"/>
          </w:tcPr>
          <w:p w14:paraId="3EE410D4" w14:textId="5AAF59DB" w:rsidR="00C85557" w:rsidRPr="00A0019E" w:rsidRDefault="00C85557" w:rsidP="00C85557">
            <w:pPr>
              <w:rPr>
                <w:sz w:val="21"/>
                <w:szCs w:val="21"/>
              </w:rPr>
            </w:pPr>
            <w:r>
              <w:rPr>
                <w:sz w:val="21"/>
                <w:szCs w:val="21"/>
              </w:rPr>
              <w:t>Industry norm</w:t>
            </w:r>
          </w:p>
        </w:tc>
        <w:tc>
          <w:tcPr>
            <w:tcW w:w="3060" w:type="dxa"/>
          </w:tcPr>
          <w:p w14:paraId="4E6661BE" w14:textId="74903AF7" w:rsidR="00C85557" w:rsidRPr="00A0019E" w:rsidRDefault="00C85557" w:rsidP="00C85557">
            <w:pPr>
              <w:rPr>
                <w:sz w:val="21"/>
                <w:szCs w:val="21"/>
              </w:rPr>
            </w:pPr>
            <w:r w:rsidRPr="00A0019E">
              <w:rPr>
                <w:sz w:val="21"/>
                <w:szCs w:val="21"/>
              </w:rPr>
              <w:t>Include definitions for terms used in contract.</w:t>
            </w:r>
          </w:p>
        </w:tc>
        <w:tc>
          <w:tcPr>
            <w:tcW w:w="1170" w:type="dxa"/>
          </w:tcPr>
          <w:p w14:paraId="48C08FDD" w14:textId="77777777" w:rsidR="00C85557" w:rsidRPr="00A0019E" w:rsidRDefault="00C85557" w:rsidP="00C85557">
            <w:pPr>
              <w:rPr>
                <w:sz w:val="21"/>
                <w:szCs w:val="21"/>
              </w:rPr>
            </w:pPr>
          </w:p>
        </w:tc>
      </w:tr>
      <w:tr w:rsidR="00C85557" w:rsidRPr="00A0019E" w14:paraId="77B1A8C1" w14:textId="77777777" w:rsidTr="0012147F">
        <w:trPr>
          <w:trHeight w:val="233"/>
        </w:trPr>
        <w:tc>
          <w:tcPr>
            <w:tcW w:w="1169" w:type="dxa"/>
          </w:tcPr>
          <w:p w14:paraId="0A17FB19" w14:textId="2B598C20" w:rsidR="00C85557" w:rsidRPr="00A0019E" w:rsidRDefault="00C85557" w:rsidP="00C85557">
            <w:pPr>
              <w:rPr>
                <w:sz w:val="21"/>
                <w:szCs w:val="21"/>
              </w:rPr>
            </w:pPr>
            <w:r w:rsidRPr="00A0019E">
              <w:rPr>
                <w:sz w:val="21"/>
                <w:szCs w:val="21"/>
              </w:rPr>
              <w:sym w:font="Wingdings" w:char="F06F"/>
            </w:r>
          </w:p>
        </w:tc>
        <w:tc>
          <w:tcPr>
            <w:tcW w:w="1531" w:type="dxa"/>
          </w:tcPr>
          <w:p w14:paraId="55089A83" w14:textId="288B2596" w:rsidR="00C85557" w:rsidRDefault="00C85557" w:rsidP="00C85557">
            <w:pPr>
              <w:rPr>
                <w:sz w:val="21"/>
                <w:szCs w:val="21"/>
              </w:rPr>
            </w:pPr>
            <w:r>
              <w:rPr>
                <w:sz w:val="21"/>
                <w:szCs w:val="21"/>
              </w:rPr>
              <w:t>Eligibility, Dependents</w:t>
            </w:r>
          </w:p>
        </w:tc>
        <w:tc>
          <w:tcPr>
            <w:tcW w:w="2520" w:type="dxa"/>
          </w:tcPr>
          <w:p w14:paraId="5C6EA849" w14:textId="77777777" w:rsidR="00C85557" w:rsidRDefault="00C85557" w:rsidP="00C85557">
            <w:pPr>
              <w:rPr>
                <w:rStyle w:val="Hyperlink"/>
                <w:sz w:val="21"/>
                <w:szCs w:val="21"/>
              </w:rPr>
            </w:pPr>
            <w:hyperlink r:id="rId18" w:history="1">
              <w:r w:rsidRPr="00A6394C">
                <w:rPr>
                  <w:rStyle w:val="Hyperlink"/>
                  <w:sz w:val="21"/>
                  <w:szCs w:val="21"/>
                </w:rPr>
                <w:t>§ 44-710.01 (3)</w:t>
              </w:r>
            </w:hyperlink>
          </w:p>
          <w:p w14:paraId="461C88C7" w14:textId="4B51DC40" w:rsidR="00C85557" w:rsidRDefault="00C85557" w:rsidP="00C85557">
            <w:pPr>
              <w:rPr>
                <w:rStyle w:val="Hyperlink"/>
                <w:sz w:val="21"/>
                <w:szCs w:val="21"/>
              </w:rPr>
            </w:pPr>
            <w:hyperlink r:id="rId19" w:history="1">
              <w:r w:rsidRPr="00011AB7">
                <w:rPr>
                  <w:rStyle w:val="Hyperlink"/>
                </w:rPr>
                <w:t xml:space="preserve">§ </w:t>
              </w:r>
              <w:r w:rsidRPr="00011AB7">
                <w:rPr>
                  <w:rStyle w:val="Hyperlink"/>
                  <w:sz w:val="21"/>
                  <w:szCs w:val="21"/>
                </w:rPr>
                <w:t>44-7,103</w:t>
              </w:r>
            </w:hyperlink>
          </w:p>
        </w:tc>
        <w:tc>
          <w:tcPr>
            <w:tcW w:w="3060" w:type="dxa"/>
          </w:tcPr>
          <w:p w14:paraId="4FB8176E" w14:textId="7857F56A" w:rsidR="00C85557" w:rsidRDefault="00C85557" w:rsidP="00C85557">
            <w:pPr>
              <w:rPr>
                <w:sz w:val="21"/>
                <w:szCs w:val="21"/>
              </w:rPr>
            </w:pPr>
            <w:r>
              <w:rPr>
                <w:sz w:val="21"/>
                <w:szCs w:val="21"/>
              </w:rPr>
              <w:t xml:space="preserve">May insure one adult as policyholder and one or more eligible members of family, including spouse, dep. </w:t>
            </w:r>
            <w:proofErr w:type="gramStart"/>
            <w:r>
              <w:rPr>
                <w:sz w:val="21"/>
                <w:szCs w:val="21"/>
              </w:rPr>
              <w:t>children,  or</w:t>
            </w:r>
            <w:proofErr w:type="gramEnd"/>
            <w:r>
              <w:rPr>
                <w:sz w:val="21"/>
                <w:szCs w:val="21"/>
              </w:rPr>
              <w:t xml:space="preserve"> any children under a certain age not to exceed age 30.</w:t>
            </w:r>
          </w:p>
        </w:tc>
        <w:tc>
          <w:tcPr>
            <w:tcW w:w="1170" w:type="dxa"/>
          </w:tcPr>
          <w:p w14:paraId="6467A855" w14:textId="77777777" w:rsidR="00C85557" w:rsidRPr="00A0019E" w:rsidRDefault="00C85557" w:rsidP="00C85557">
            <w:pPr>
              <w:rPr>
                <w:sz w:val="21"/>
                <w:szCs w:val="21"/>
              </w:rPr>
            </w:pPr>
          </w:p>
        </w:tc>
      </w:tr>
      <w:tr w:rsidR="00C85557" w:rsidRPr="00A0019E" w14:paraId="74CD2F80" w14:textId="77777777" w:rsidTr="0012147F">
        <w:trPr>
          <w:trHeight w:val="233"/>
        </w:trPr>
        <w:tc>
          <w:tcPr>
            <w:tcW w:w="1169" w:type="dxa"/>
          </w:tcPr>
          <w:p w14:paraId="66174767" w14:textId="2CA974AB" w:rsidR="00C85557" w:rsidRPr="00A0019E" w:rsidRDefault="00C85557" w:rsidP="00C85557">
            <w:pPr>
              <w:rPr>
                <w:sz w:val="21"/>
                <w:szCs w:val="21"/>
              </w:rPr>
            </w:pPr>
            <w:r w:rsidRPr="00A0019E">
              <w:rPr>
                <w:sz w:val="21"/>
                <w:szCs w:val="21"/>
              </w:rPr>
              <w:sym w:font="Wingdings" w:char="F06F"/>
            </w:r>
          </w:p>
        </w:tc>
        <w:tc>
          <w:tcPr>
            <w:tcW w:w="1531" w:type="dxa"/>
          </w:tcPr>
          <w:p w14:paraId="261B2FAF" w14:textId="61F4E487" w:rsidR="00C85557" w:rsidRDefault="00C85557" w:rsidP="00C85557">
            <w:pPr>
              <w:rPr>
                <w:sz w:val="21"/>
                <w:szCs w:val="21"/>
              </w:rPr>
            </w:pPr>
            <w:r>
              <w:rPr>
                <w:sz w:val="21"/>
                <w:szCs w:val="21"/>
              </w:rPr>
              <w:t>Disabled Child</w:t>
            </w:r>
          </w:p>
        </w:tc>
        <w:tc>
          <w:tcPr>
            <w:tcW w:w="2520" w:type="dxa"/>
          </w:tcPr>
          <w:p w14:paraId="7C010A50" w14:textId="30757B65" w:rsidR="00C85557" w:rsidRDefault="00C85557" w:rsidP="00C85557">
            <w:pPr>
              <w:rPr>
                <w:rStyle w:val="Hyperlink"/>
                <w:sz w:val="21"/>
                <w:szCs w:val="21"/>
              </w:rPr>
            </w:pPr>
            <w:hyperlink r:id="rId20" w:history="1">
              <w:r w:rsidRPr="00A6394C">
                <w:rPr>
                  <w:rStyle w:val="Hyperlink"/>
                  <w:sz w:val="21"/>
                  <w:szCs w:val="21"/>
                </w:rPr>
                <w:t>§ 44-710.01 (3)</w:t>
              </w:r>
            </w:hyperlink>
          </w:p>
        </w:tc>
        <w:tc>
          <w:tcPr>
            <w:tcW w:w="3060" w:type="dxa"/>
          </w:tcPr>
          <w:p w14:paraId="4EF592AD" w14:textId="260BAB62" w:rsidR="00C85557" w:rsidRDefault="00C85557" w:rsidP="00C85557">
            <w:pPr>
              <w:rPr>
                <w:sz w:val="21"/>
                <w:szCs w:val="21"/>
              </w:rPr>
            </w:pPr>
            <w:r>
              <w:rPr>
                <w:sz w:val="21"/>
                <w:szCs w:val="21"/>
              </w:rPr>
              <w:t xml:space="preserve">Reaching age limit shall not terminate child’s coverage if incapable of self-support due to </w:t>
            </w:r>
            <w:r>
              <w:rPr>
                <w:sz w:val="21"/>
                <w:szCs w:val="21"/>
              </w:rPr>
              <w:lastRenderedPageBreak/>
              <w:t>intellectual or physical disability. Furnish proof within 31 days of limiting age.</w:t>
            </w:r>
          </w:p>
        </w:tc>
        <w:tc>
          <w:tcPr>
            <w:tcW w:w="1170" w:type="dxa"/>
          </w:tcPr>
          <w:p w14:paraId="3E08DB2D" w14:textId="77777777" w:rsidR="00C85557" w:rsidRPr="00A0019E" w:rsidRDefault="00C85557" w:rsidP="00C85557">
            <w:pPr>
              <w:rPr>
                <w:sz w:val="21"/>
                <w:szCs w:val="21"/>
              </w:rPr>
            </w:pPr>
          </w:p>
        </w:tc>
      </w:tr>
      <w:tr w:rsidR="00C85557" w:rsidRPr="00A0019E" w14:paraId="07676BBF" w14:textId="77777777" w:rsidTr="0012147F">
        <w:trPr>
          <w:trHeight w:val="233"/>
        </w:trPr>
        <w:tc>
          <w:tcPr>
            <w:tcW w:w="1169" w:type="dxa"/>
          </w:tcPr>
          <w:p w14:paraId="0B427362" w14:textId="188CCEE0" w:rsidR="00C85557" w:rsidRPr="00A0019E" w:rsidRDefault="00C85557" w:rsidP="00C85557">
            <w:pPr>
              <w:rPr>
                <w:sz w:val="21"/>
                <w:szCs w:val="21"/>
              </w:rPr>
            </w:pPr>
            <w:r w:rsidRPr="00A0019E">
              <w:rPr>
                <w:sz w:val="21"/>
                <w:szCs w:val="21"/>
              </w:rPr>
              <w:sym w:font="Wingdings" w:char="F06F"/>
            </w:r>
          </w:p>
        </w:tc>
        <w:tc>
          <w:tcPr>
            <w:tcW w:w="1531" w:type="dxa"/>
          </w:tcPr>
          <w:p w14:paraId="0F512762" w14:textId="084CA2CE" w:rsidR="00C85557" w:rsidRDefault="00C85557" w:rsidP="00C85557">
            <w:pPr>
              <w:rPr>
                <w:sz w:val="21"/>
                <w:szCs w:val="21"/>
              </w:rPr>
            </w:pPr>
            <w:r>
              <w:rPr>
                <w:sz w:val="21"/>
                <w:szCs w:val="21"/>
              </w:rPr>
              <w:t>Newborn</w:t>
            </w:r>
            <w:r w:rsidR="003E6EA1">
              <w:rPr>
                <w:sz w:val="21"/>
                <w:szCs w:val="21"/>
              </w:rPr>
              <w:t xml:space="preserve"> Baby</w:t>
            </w:r>
          </w:p>
        </w:tc>
        <w:tc>
          <w:tcPr>
            <w:tcW w:w="2520" w:type="dxa"/>
          </w:tcPr>
          <w:p w14:paraId="37609798" w14:textId="4208692C" w:rsidR="00C85557" w:rsidRDefault="00C85557" w:rsidP="00C85557">
            <w:pPr>
              <w:rPr>
                <w:rStyle w:val="Hyperlink"/>
                <w:sz w:val="21"/>
                <w:szCs w:val="21"/>
              </w:rPr>
            </w:pPr>
            <w:hyperlink r:id="rId21" w:history="1">
              <w:r w:rsidRPr="00011AB7">
                <w:rPr>
                  <w:rStyle w:val="Hyperlink"/>
                  <w:sz w:val="21"/>
                  <w:szCs w:val="21"/>
                </w:rPr>
                <w:t>§ 44-710.19</w:t>
              </w:r>
            </w:hyperlink>
          </w:p>
        </w:tc>
        <w:tc>
          <w:tcPr>
            <w:tcW w:w="3060" w:type="dxa"/>
          </w:tcPr>
          <w:p w14:paraId="0FA47684" w14:textId="20F6E991" w:rsidR="00C85557" w:rsidRPr="00C3710C" w:rsidRDefault="00C85557" w:rsidP="00C85557">
            <w:pPr>
              <w:rPr>
                <w:sz w:val="21"/>
                <w:szCs w:val="21"/>
              </w:rPr>
            </w:pPr>
            <w:r>
              <w:rPr>
                <w:sz w:val="21"/>
                <w:szCs w:val="21"/>
              </w:rPr>
              <w:t>Covered from moment of birth. Automatic coverage first 31 days.</w:t>
            </w:r>
          </w:p>
        </w:tc>
        <w:tc>
          <w:tcPr>
            <w:tcW w:w="1170" w:type="dxa"/>
          </w:tcPr>
          <w:p w14:paraId="336366B1" w14:textId="77777777" w:rsidR="00C85557" w:rsidRPr="00A0019E" w:rsidRDefault="00C85557" w:rsidP="00C85557">
            <w:pPr>
              <w:rPr>
                <w:sz w:val="21"/>
                <w:szCs w:val="21"/>
              </w:rPr>
            </w:pPr>
          </w:p>
        </w:tc>
      </w:tr>
      <w:tr w:rsidR="00C85557" w:rsidRPr="00A0019E" w14:paraId="2A33D1FB" w14:textId="77777777" w:rsidTr="0012147F">
        <w:trPr>
          <w:trHeight w:val="233"/>
        </w:trPr>
        <w:tc>
          <w:tcPr>
            <w:tcW w:w="1169" w:type="dxa"/>
          </w:tcPr>
          <w:p w14:paraId="4B2E8B06" w14:textId="5E9B5AFE" w:rsidR="00C85557" w:rsidRPr="00A0019E" w:rsidRDefault="00C85557" w:rsidP="00C85557">
            <w:pPr>
              <w:rPr>
                <w:sz w:val="21"/>
                <w:szCs w:val="21"/>
              </w:rPr>
            </w:pPr>
            <w:r w:rsidRPr="00A0019E">
              <w:rPr>
                <w:sz w:val="21"/>
                <w:szCs w:val="21"/>
              </w:rPr>
              <w:sym w:font="Wingdings" w:char="F06F"/>
            </w:r>
          </w:p>
        </w:tc>
        <w:tc>
          <w:tcPr>
            <w:tcW w:w="1531" w:type="dxa"/>
          </w:tcPr>
          <w:p w14:paraId="53985259" w14:textId="08FEAA94" w:rsidR="00C85557" w:rsidRDefault="00C85557" w:rsidP="00C85557">
            <w:pPr>
              <w:rPr>
                <w:sz w:val="21"/>
                <w:szCs w:val="21"/>
              </w:rPr>
            </w:pPr>
            <w:r>
              <w:rPr>
                <w:sz w:val="21"/>
                <w:szCs w:val="21"/>
              </w:rPr>
              <w:t>Adopted Child</w:t>
            </w:r>
          </w:p>
        </w:tc>
        <w:tc>
          <w:tcPr>
            <w:tcW w:w="2520" w:type="dxa"/>
          </w:tcPr>
          <w:p w14:paraId="159C1320" w14:textId="6B419BC4" w:rsidR="00C85557" w:rsidRDefault="00C85557" w:rsidP="00C85557">
            <w:pPr>
              <w:rPr>
                <w:rStyle w:val="Hyperlink"/>
                <w:sz w:val="21"/>
                <w:szCs w:val="21"/>
              </w:rPr>
            </w:pPr>
            <w:hyperlink r:id="rId22" w:history="1">
              <w:r w:rsidRPr="00011AB7">
                <w:rPr>
                  <w:rStyle w:val="Hyperlink"/>
                  <w:sz w:val="21"/>
                  <w:szCs w:val="21"/>
                </w:rPr>
                <w:t>§ 44-799</w:t>
              </w:r>
            </w:hyperlink>
          </w:p>
        </w:tc>
        <w:tc>
          <w:tcPr>
            <w:tcW w:w="3060" w:type="dxa"/>
          </w:tcPr>
          <w:p w14:paraId="1F967098" w14:textId="7A6CF0F7" w:rsidR="00C85557" w:rsidRDefault="008B5D41" w:rsidP="00C85557">
            <w:pPr>
              <w:rPr>
                <w:sz w:val="21"/>
                <w:szCs w:val="21"/>
              </w:rPr>
            </w:pPr>
            <w:r>
              <w:rPr>
                <w:sz w:val="21"/>
                <w:szCs w:val="21"/>
              </w:rPr>
              <w:t>Covered from date of placement and</w:t>
            </w:r>
            <w:r w:rsidRPr="007A6B12">
              <w:rPr>
                <w:sz w:val="21"/>
                <w:szCs w:val="21"/>
              </w:rPr>
              <w:t xml:space="preserve"> shall be the same as for other dependents.</w:t>
            </w:r>
          </w:p>
        </w:tc>
        <w:tc>
          <w:tcPr>
            <w:tcW w:w="1170" w:type="dxa"/>
          </w:tcPr>
          <w:p w14:paraId="696A3302" w14:textId="77777777" w:rsidR="00C85557" w:rsidRPr="00A0019E" w:rsidRDefault="00C85557" w:rsidP="00C85557">
            <w:pPr>
              <w:rPr>
                <w:sz w:val="21"/>
                <w:szCs w:val="21"/>
              </w:rPr>
            </w:pPr>
          </w:p>
        </w:tc>
      </w:tr>
      <w:tr w:rsidR="00C85557" w:rsidRPr="00A0019E" w14:paraId="1555A4D5" w14:textId="77777777" w:rsidTr="0090373D">
        <w:tc>
          <w:tcPr>
            <w:tcW w:w="1169" w:type="dxa"/>
            <w:shd w:val="clear" w:color="auto" w:fill="E7E6E6" w:themeFill="background2"/>
          </w:tcPr>
          <w:p w14:paraId="42F9ED55" w14:textId="77777777" w:rsidR="00C85557" w:rsidRPr="00A0019E" w:rsidRDefault="00C85557" w:rsidP="00C85557">
            <w:pPr>
              <w:rPr>
                <w:b/>
                <w:sz w:val="21"/>
                <w:szCs w:val="21"/>
              </w:rPr>
            </w:pPr>
          </w:p>
        </w:tc>
        <w:tc>
          <w:tcPr>
            <w:tcW w:w="8281" w:type="dxa"/>
            <w:gridSpan w:val="4"/>
            <w:shd w:val="clear" w:color="auto" w:fill="E7E6E6" w:themeFill="background2"/>
          </w:tcPr>
          <w:p w14:paraId="067D709B" w14:textId="3381AF5C" w:rsidR="00C85557" w:rsidRPr="00A0019E" w:rsidRDefault="00C85557" w:rsidP="00C85557">
            <w:pPr>
              <w:rPr>
                <w:sz w:val="21"/>
                <w:szCs w:val="21"/>
              </w:rPr>
            </w:pPr>
            <w:r>
              <w:rPr>
                <w:b/>
                <w:sz w:val="21"/>
                <w:szCs w:val="21"/>
              </w:rPr>
              <w:t>STANDARD MANDATORY</w:t>
            </w:r>
            <w:r w:rsidRPr="00A0019E">
              <w:rPr>
                <w:b/>
                <w:sz w:val="21"/>
                <w:szCs w:val="21"/>
              </w:rPr>
              <w:t xml:space="preserve"> PROVISIONS</w:t>
            </w:r>
          </w:p>
        </w:tc>
      </w:tr>
      <w:tr w:rsidR="00C85557" w:rsidRPr="00A0019E" w14:paraId="61B63E6B" w14:textId="77777777" w:rsidTr="0012147F">
        <w:tc>
          <w:tcPr>
            <w:tcW w:w="1169" w:type="dxa"/>
          </w:tcPr>
          <w:p w14:paraId="1296ECFD" w14:textId="58D952ED" w:rsidR="00C85557" w:rsidRPr="00A0019E" w:rsidRDefault="00C85557" w:rsidP="00C85557">
            <w:pPr>
              <w:rPr>
                <w:sz w:val="21"/>
                <w:szCs w:val="21"/>
              </w:rPr>
            </w:pPr>
            <w:r w:rsidRPr="00A0019E">
              <w:rPr>
                <w:sz w:val="21"/>
                <w:szCs w:val="21"/>
              </w:rPr>
              <w:sym w:font="Wingdings" w:char="F06F"/>
            </w:r>
          </w:p>
        </w:tc>
        <w:tc>
          <w:tcPr>
            <w:tcW w:w="1531" w:type="dxa"/>
          </w:tcPr>
          <w:p w14:paraId="430E60E1" w14:textId="6A11220C" w:rsidR="00C85557" w:rsidRPr="00DB37D3" w:rsidRDefault="00C85557" w:rsidP="00C85557">
            <w:pPr>
              <w:rPr>
                <w:sz w:val="21"/>
                <w:szCs w:val="21"/>
              </w:rPr>
            </w:pPr>
            <w:r>
              <w:rPr>
                <w:sz w:val="21"/>
                <w:szCs w:val="21"/>
              </w:rPr>
              <w:t>Length of the contract</w:t>
            </w:r>
            <w:r w:rsidR="00CC6630">
              <w:rPr>
                <w:sz w:val="21"/>
                <w:szCs w:val="21"/>
              </w:rPr>
              <w:t xml:space="preserve"> and Renewability</w:t>
            </w:r>
          </w:p>
        </w:tc>
        <w:tc>
          <w:tcPr>
            <w:tcW w:w="2520" w:type="dxa"/>
          </w:tcPr>
          <w:p w14:paraId="42769F0B" w14:textId="77777777" w:rsidR="00C85557" w:rsidRDefault="00C85557" w:rsidP="00C85557">
            <w:pPr>
              <w:rPr>
                <w:rStyle w:val="Hyperlink"/>
                <w:sz w:val="21"/>
                <w:szCs w:val="21"/>
              </w:rPr>
            </w:pPr>
            <w:hyperlink r:id="rId23" w:history="1">
              <w:r w:rsidRPr="00A84823">
                <w:rPr>
                  <w:rStyle w:val="Hyperlink"/>
                  <w:sz w:val="21"/>
                  <w:szCs w:val="21"/>
                </w:rPr>
                <w:t xml:space="preserve">Director </w:t>
              </w:r>
              <w:proofErr w:type="spellStart"/>
              <w:r w:rsidRPr="00A84823">
                <w:rPr>
                  <w:rStyle w:val="Hyperlink"/>
                  <w:sz w:val="21"/>
                  <w:szCs w:val="21"/>
                </w:rPr>
                <w:t>Ramge</w:t>
              </w:r>
              <w:proofErr w:type="spellEnd"/>
              <w:r w:rsidRPr="00A84823">
                <w:rPr>
                  <w:rStyle w:val="Hyperlink"/>
                  <w:sz w:val="21"/>
                  <w:szCs w:val="21"/>
                </w:rPr>
                <w:t xml:space="preserve"> Notice 9/14/18</w:t>
              </w:r>
            </w:hyperlink>
          </w:p>
          <w:p w14:paraId="19A76FB5" w14:textId="5BC03499" w:rsidR="00CC6630" w:rsidRDefault="00CC6630" w:rsidP="00C85557">
            <w:pPr>
              <w:rPr>
                <w:rStyle w:val="Hyperlink"/>
                <w:sz w:val="21"/>
                <w:szCs w:val="21"/>
              </w:rPr>
            </w:pPr>
            <w:hyperlink r:id="rId24" w:history="1">
              <w:r w:rsidRPr="00972139">
                <w:rPr>
                  <w:rStyle w:val="Hyperlink"/>
                  <w:sz w:val="21"/>
                  <w:szCs w:val="21"/>
                </w:rPr>
                <w:t>§ 144.103</w:t>
              </w:r>
            </w:hyperlink>
          </w:p>
        </w:tc>
        <w:tc>
          <w:tcPr>
            <w:tcW w:w="3060" w:type="dxa"/>
          </w:tcPr>
          <w:p w14:paraId="3174FB52" w14:textId="77777777" w:rsidR="00C85557" w:rsidRDefault="00CC6630" w:rsidP="00C85557">
            <w:pPr>
              <w:rPr>
                <w:sz w:val="21"/>
                <w:szCs w:val="21"/>
              </w:rPr>
            </w:pPr>
            <w:r w:rsidRPr="00972139">
              <w:rPr>
                <w:sz w:val="21"/>
                <w:szCs w:val="21"/>
              </w:rPr>
              <w:t xml:space="preserve">Has an expiration date specified in the policy, certificate, or contract of insurance that is no more than 3 months after the original effective date of the policy, certificate, or contract of insurance, and </w:t>
            </w:r>
            <w:proofErr w:type="gramStart"/>
            <w:r w:rsidRPr="00972139">
              <w:rPr>
                <w:sz w:val="21"/>
                <w:szCs w:val="21"/>
              </w:rPr>
              <w:t>taking into account</w:t>
            </w:r>
            <w:proofErr w:type="gramEnd"/>
            <w:r w:rsidRPr="00972139">
              <w:rPr>
                <w:sz w:val="21"/>
                <w:szCs w:val="21"/>
              </w:rPr>
              <w:t xml:space="preserve"> any renewals or extensions, has a duration no longer than 4 months in total.</w:t>
            </w:r>
          </w:p>
          <w:p w14:paraId="47752FAC" w14:textId="6FDA4849" w:rsidR="00CC6630" w:rsidRDefault="00CC6630" w:rsidP="00C85557">
            <w:pPr>
              <w:rPr>
                <w:sz w:val="21"/>
                <w:szCs w:val="21"/>
              </w:rPr>
            </w:pPr>
            <w:r>
              <w:rPr>
                <w:sz w:val="21"/>
                <w:szCs w:val="21"/>
              </w:rPr>
              <w:t>A</w:t>
            </w:r>
            <w:r w:rsidRPr="00972139">
              <w:rPr>
                <w:sz w:val="21"/>
                <w:szCs w:val="21"/>
              </w:rPr>
              <w:t xml:space="preserve"> renewal or extension includes the term of a new short-term, limited-duration insurance policy, certificate, or contract of insurance issued by the same issuer, or if the issuer is a member of a controlled group, any other issuer that is a member of such controlled group, to the same policyholder within the 12- month period beginning on the original effective date of the initial policy, certificate, or contract of insurance</w:t>
            </w:r>
            <w:r>
              <w:rPr>
                <w:sz w:val="21"/>
                <w:szCs w:val="21"/>
              </w:rPr>
              <w:t>.</w:t>
            </w:r>
          </w:p>
        </w:tc>
        <w:tc>
          <w:tcPr>
            <w:tcW w:w="1170" w:type="dxa"/>
          </w:tcPr>
          <w:p w14:paraId="75B2A6CF" w14:textId="77777777" w:rsidR="00C85557" w:rsidRPr="00A0019E" w:rsidRDefault="00C85557" w:rsidP="00C85557">
            <w:pPr>
              <w:rPr>
                <w:sz w:val="21"/>
                <w:szCs w:val="21"/>
              </w:rPr>
            </w:pPr>
          </w:p>
        </w:tc>
      </w:tr>
      <w:tr w:rsidR="00C85557" w:rsidRPr="00A0019E" w14:paraId="32024F5E" w14:textId="77777777" w:rsidTr="0012147F">
        <w:tc>
          <w:tcPr>
            <w:tcW w:w="1169" w:type="dxa"/>
          </w:tcPr>
          <w:p w14:paraId="2922E908" w14:textId="66CB7F40" w:rsidR="00C85557" w:rsidRPr="00A0019E" w:rsidRDefault="00C85557" w:rsidP="00C85557">
            <w:pPr>
              <w:rPr>
                <w:sz w:val="21"/>
                <w:szCs w:val="21"/>
              </w:rPr>
            </w:pPr>
            <w:r w:rsidRPr="00A0019E">
              <w:rPr>
                <w:sz w:val="21"/>
                <w:szCs w:val="21"/>
              </w:rPr>
              <w:sym w:font="Wingdings" w:char="F06F"/>
            </w:r>
          </w:p>
        </w:tc>
        <w:tc>
          <w:tcPr>
            <w:tcW w:w="1531" w:type="dxa"/>
          </w:tcPr>
          <w:p w14:paraId="3B5295DF" w14:textId="4BD0C357" w:rsidR="00C85557" w:rsidRPr="00DB37D3" w:rsidRDefault="00C85557" w:rsidP="00C85557">
            <w:pPr>
              <w:rPr>
                <w:sz w:val="21"/>
                <w:szCs w:val="21"/>
              </w:rPr>
            </w:pPr>
            <w:r>
              <w:rPr>
                <w:sz w:val="21"/>
                <w:szCs w:val="21"/>
              </w:rPr>
              <w:t>Pre-Existing Conditions</w:t>
            </w:r>
          </w:p>
        </w:tc>
        <w:tc>
          <w:tcPr>
            <w:tcW w:w="2520" w:type="dxa"/>
          </w:tcPr>
          <w:p w14:paraId="6A4C6E2A" w14:textId="72F82D22" w:rsidR="00C85557" w:rsidRPr="00A3226C" w:rsidRDefault="00C85557" w:rsidP="00C85557">
            <w:pPr>
              <w:rPr>
                <w:rStyle w:val="Hyperlink"/>
                <w:b/>
                <w:sz w:val="21"/>
                <w:szCs w:val="21"/>
              </w:rPr>
            </w:pPr>
            <w:hyperlink r:id="rId25" w:history="1">
              <w:r w:rsidRPr="00A84823">
                <w:rPr>
                  <w:rStyle w:val="Hyperlink"/>
                  <w:sz w:val="21"/>
                  <w:szCs w:val="21"/>
                </w:rPr>
                <w:t xml:space="preserve">Director </w:t>
              </w:r>
              <w:proofErr w:type="spellStart"/>
              <w:r w:rsidRPr="00A84823">
                <w:rPr>
                  <w:rStyle w:val="Hyperlink"/>
                  <w:sz w:val="21"/>
                  <w:szCs w:val="21"/>
                </w:rPr>
                <w:t>Ramge</w:t>
              </w:r>
              <w:proofErr w:type="spellEnd"/>
              <w:r w:rsidRPr="00A84823">
                <w:rPr>
                  <w:rStyle w:val="Hyperlink"/>
                  <w:sz w:val="21"/>
                  <w:szCs w:val="21"/>
                </w:rPr>
                <w:t xml:space="preserve"> Notice 9/1</w:t>
              </w:r>
              <w:r w:rsidRPr="00A84823">
                <w:rPr>
                  <w:rStyle w:val="Hyperlink"/>
                  <w:sz w:val="21"/>
                  <w:szCs w:val="21"/>
                </w:rPr>
                <w:t>4/18</w:t>
              </w:r>
            </w:hyperlink>
          </w:p>
        </w:tc>
        <w:tc>
          <w:tcPr>
            <w:tcW w:w="3060" w:type="dxa"/>
          </w:tcPr>
          <w:p w14:paraId="112B3F84" w14:textId="5B77EC5C" w:rsidR="00C85557" w:rsidRPr="00972139" w:rsidRDefault="00C85557" w:rsidP="00C85557">
            <w:pPr>
              <w:pStyle w:val="Default"/>
              <w:rPr>
                <w:rFonts w:asciiTheme="minorHAnsi" w:hAnsiTheme="minorHAnsi" w:cstheme="minorHAnsi"/>
                <w:sz w:val="21"/>
                <w:szCs w:val="21"/>
              </w:rPr>
            </w:pPr>
            <w:r w:rsidRPr="00CE5046">
              <w:rPr>
                <w:rFonts w:asciiTheme="minorHAnsi" w:hAnsiTheme="minorHAnsi" w:cstheme="minorHAnsi"/>
                <w:sz w:val="21"/>
                <w:szCs w:val="21"/>
              </w:rPr>
              <w:t xml:space="preserve">The carrier shall clearly define within the policy what constitutes a pre-existing condition. If the policy offers a waiver of pre-existing conditions, the policy must also contain a statement as to how the conditions are waived, length of the waiver and additional premium costs, if any, of the waiver. </w:t>
            </w:r>
          </w:p>
        </w:tc>
        <w:tc>
          <w:tcPr>
            <w:tcW w:w="1170" w:type="dxa"/>
          </w:tcPr>
          <w:p w14:paraId="433060E7" w14:textId="77777777" w:rsidR="00C85557" w:rsidRPr="00A0019E" w:rsidRDefault="00C85557" w:rsidP="00C85557">
            <w:pPr>
              <w:rPr>
                <w:sz w:val="21"/>
                <w:szCs w:val="21"/>
              </w:rPr>
            </w:pPr>
          </w:p>
        </w:tc>
      </w:tr>
      <w:tr w:rsidR="00C85557" w:rsidRPr="00A0019E" w14:paraId="490DEF53" w14:textId="77777777" w:rsidTr="0012147F">
        <w:tc>
          <w:tcPr>
            <w:tcW w:w="1169" w:type="dxa"/>
          </w:tcPr>
          <w:p w14:paraId="7C1A5100" w14:textId="3E2585E8" w:rsidR="00C85557" w:rsidRPr="00A0019E" w:rsidRDefault="00C85557" w:rsidP="00C85557">
            <w:pPr>
              <w:rPr>
                <w:sz w:val="21"/>
                <w:szCs w:val="21"/>
              </w:rPr>
            </w:pPr>
            <w:r w:rsidRPr="00A0019E">
              <w:rPr>
                <w:sz w:val="21"/>
                <w:szCs w:val="21"/>
              </w:rPr>
              <w:sym w:font="Wingdings" w:char="F06F"/>
            </w:r>
          </w:p>
        </w:tc>
        <w:tc>
          <w:tcPr>
            <w:tcW w:w="1531" w:type="dxa"/>
          </w:tcPr>
          <w:p w14:paraId="18A257B3" w14:textId="684B608B" w:rsidR="00C85557" w:rsidRPr="00DB37D3" w:rsidRDefault="00C85557" w:rsidP="00C85557">
            <w:pPr>
              <w:rPr>
                <w:sz w:val="21"/>
                <w:szCs w:val="21"/>
              </w:rPr>
            </w:pPr>
            <w:r>
              <w:rPr>
                <w:sz w:val="21"/>
                <w:szCs w:val="21"/>
              </w:rPr>
              <w:t>ACA Comparison chart</w:t>
            </w:r>
          </w:p>
        </w:tc>
        <w:tc>
          <w:tcPr>
            <w:tcW w:w="2520" w:type="dxa"/>
          </w:tcPr>
          <w:p w14:paraId="270B3AAE" w14:textId="2F5C5D4D" w:rsidR="00C85557" w:rsidRDefault="00C85557" w:rsidP="00C85557">
            <w:pPr>
              <w:rPr>
                <w:rStyle w:val="Hyperlink"/>
                <w:sz w:val="21"/>
                <w:szCs w:val="21"/>
              </w:rPr>
            </w:pPr>
            <w:hyperlink r:id="rId26" w:history="1">
              <w:r w:rsidRPr="00A84823">
                <w:rPr>
                  <w:rStyle w:val="Hyperlink"/>
                  <w:sz w:val="21"/>
                  <w:szCs w:val="21"/>
                </w:rPr>
                <w:t xml:space="preserve">Director </w:t>
              </w:r>
              <w:proofErr w:type="spellStart"/>
              <w:r w:rsidRPr="00A84823">
                <w:rPr>
                  <w:rStyle w:val="Hyperlink"/>
                  <w:sz w:val="21"/>
                  <w:szCs w:val="21"/>
                </w:rPr>
                <w:t>Ramge</w:t>
              </w:r>
              <w:proofErr w:type="spellEnd"/>
              <w:r w:rsidRPr="00A84823">
                <w:rPr>
                  <w:rStyle w:val="Hyperlink"/>
                  <w:sz w:val="21"/>
                  <w:szCs w:val="21"/>
                </w:rPr>
                <w:t xml:space="preserve"> Notice 9/14/18</w:t>
              </w:r>
            </w:hyperlink>
          </w:p>
        </w:tc>
        <w:tc>
          <w:tcPr>
            <w:tcW w:w="3060" w:type="dxa"/>
          </w:tcPr>
          <w:p w14:paraId="74D6F814" w14:textId="4B4BE64E" w:rsidR="00C85557" w:rsidRDefault="00C85557" w:rsidP="00C85557">
            <w:pPr>
              <w:rPr>
                <w:sz w:val="21"/>
                <w:szCs w:val="21"/>
              </w:rPr>
            </w:pPr>
            <w:r w:rsidRPr="00457A38">
              <w:rPr>
                <w:sz w:val="21"/>
                <w:szCs w:val="21"/>
              </w:rPr>
              <w:t xml:space="preserve">The carrier shall provide a comparison between the benefits offered in the plan </w:t>
            </w:r>
            <w:r w:rsidRPr="00457A38">
              <w:rPr>
                <w:sz w:val="21"/>
                <w:szCs w:val="21"/>
              </w:rPr>
              <w:lastRenderedPageBreak/>
              <w:t xml:space="preserve">compared to the benefits required under an Affordable Care Act (ACA) individual market plan. If the plan provides benefits that are mandated under the ACA, but at a coverage level lower than the ACA coverage standard, the policy shall disclose an explanation of the limited level of benefit coverage </w:t>
            </w:r>
            <w:proofErr w:type="gramStart"/>
            <w:r w:rsidRPr="00457A38">
              <w:rPr>
                <w:sz w:val="21"/>
                <w:szCs w:val="21"/>
              </w:rPr>
              <w:t>in order to</w:t>
            </w:r>
            <w:proofErr w:type="gramEnd"/>
            <w:r w:rsidRPr="00457A38">
              <w:rPr>
                <w:sz w:val="21"/>
                <w:szCs w:val="21"/>
              </w:rPr>
              <w:t xml:space="preserve"> prevent consumer confusion. </w:t>
            </w:r>
          </w:p>
        </w:tc>
        <w:tc>
          <w:tcPr>
            <w:tcW w:w="1170" w:type="dxa"/>
          </w:tcPr>
          <w:p w14:paraId="75F8136B" w14:textId="77777777" w:rsidR="00C85557" w:rsidRPr="00A0019E" w:rsidRDefault="00C85557" w:rsidP="00C85557">
            <w:pPr>
              <w:rPr>
                <w:sz w:val="21"/>
                <w:szCs w:val="21"/>
              </w:rPr>
            </w:pPr>
          </w:p>
        </w:tc>
      </w:tr>
      <w:tr w:rsidR="00C85557" w:rsidRPr="00A0019E" w14:paraId="78851627" w14:textId="77777777" w:rsidTr="0012147F">
        <w:tc>
          <w:tcPr>
            <w:tcW w:w="1169" w:type="dxa"/>
          </w:tcPr>
          <w:p w14:paraId="1739F7FE" w14:textId="713658DF" w:rsidR="00C85557" w:rsidRPr="00A0019E" w:rsidRDefault="00C85557" w:rsidP="00C85557">
            <w:pPr>
              <w:rPr>
                <w:sz w:val="21"/>
                <w:szCs w:val="21"/>
              </w:rPr>
            </w:pPr>
            <w:r w:rsidRPr="00A0019E">
              <w:rPr>
                <w:sz w:val="21"/>
                <w:szCs w:val="21"/>
              </w:rPr>
              <w:sym w:font="Wingdings" w:char="F06F"/>
            </w:r>
          </w:p>
        </w:tc>
        <w:tc>
          <w:tcPr>
            <w:tcW w:w="1531" w:type="dxa"/>
          </w:tcPr>
          <w:p w14:paraId="25EB88A4" w14:textId="36AB93AA" w:rsidR="00C85557" w:rsidRPr="00DB37D3" w:rsidRDefault="00C85557" w:rsidP="00C85557">
            <w:pPr>
              <w:rPr>
                <w:sz w:val="21"/>
                <w:szCs w:val="21"/>
              </w:rPr>
            </w:pPr>
            <w:r>
              <w:rPr>
                <w:sz w:val="21"/>
                <w:szCs w:val="21"/>
              </w:rPr>
              <w:t>Provider Networks</w:t>
            </w:r>
          </w:p>
        </w:tc>
        <w:tc>
          <w:tcPr>
            <w:tcW w:w="2520" w:type="dxa"/>
          </w:tcPr>
          <w:p w14:paraId="57E5CC5A" w14:textId="1848DD64" w:rsidR="00C85557" w:rsidRDefault="00C85557" w:rsidP="00C85557">
            <w:pPr>
              <w:rPr>
                <w:rStyle w:val="Hyperlink"/>
                <w:sz w:val="21"/>
                <w:szCs w:val="21"/>
              </w:rPr>
            </w:pPr>
            <w:hyperlink r:id="rId27" w:history="1">
              <w:r w:rsidRPr="00A84823">
                <w:rPr>
                  <w:rStyle w:val="Hyperlink"/>
                  <w:sz w:val="21"/>
                  <w:szCs w:val="21"/>
                </w:rPr>
                <w:t xml:space="preserve">Director </w:t>
              </w:r>
              <w:proofErr w:type="spellStart"/>
              <w:r w:rsidRPr="00A84823">
                <w:rPr>
                  <w:rStyle w:val="Hyperlink"/>
                  <w:sz w:val="21"/>
                  <w:szCs w:val="21"/>
                </w:rPr>
                <w:t>Ramge</w:t>
              </w:r>
              <w:proofErr w:type="spellEnd"/>
              <w:r w:rsidRPr="00A84823">
                <w:rPr>
                  <w:rStyle w:val="Hyperlink"/>
                  <w:sz w:val="21"/>
                  <w:szCs w:val="21"/>
                </w:rPr>
                <w:t xml:space="preserve"> Notice 9/14/18</w:t>
              </w:r>
            </w:hyperlink>
          </w:p>
        </w:tc>
        <w:tc>
          <w:tcPr>
            <w:tcW w:w="3060" w:type="dxa"/>
          </w:tcPr>
          <w:p w14:paraId="25DD6B31" w14:textId="06018436" w:rsidR="00C85557" w:rsidRPr="009C5008" w:rsidRDefault="00C85557" w:rsidP="00C85557">
            <w:pPr>
              <w:rPr>
                <w:sz w:val="21"/>
                <w:szCs w:val="21"/>
              </w:rPr>
            </w:pPr>
            <w:r w:rsidRPr="009C5008">
              <w:rPr>
                <w:sz w:val="21"/>
                <w:szCs w:val="21"/>
              </w:rPr>
              <w:t>The carrier must provide a disclosure o</w:t>
            </w:r>
            <w:r>
              <w:rPr>
                <w:sz w:val="21"/>
                <w:szCs w:val="21"/>
              </w:rPr>
              <w:t xml:space="preserve">f the plan’s provider network. </w:t>
            </w:r>
            <w:r w:rsidRPr="009C5008">
              <w:rPr>
                <w:sz w:val="21"/>
                <w:szCs w:val="21"/>
              </w:rPr>
              <w:t xml:space="preserve">The website and toll-free number shall be displayed prominently in the policy and in advertisements. </w:t>
            </w:r>
          </w:p>
        </w:tc>
        <w:tc>
          <w:tcPr>
            <w:tcW w:w="1170" w:type="dxa"/>
          </w:tcPr>
          <w:p w14:paraId="3A66101E" w14:textId="77777777" w:rsidR="00C85557" w:rsidRPr="00A0019E" w:rsidRDefault="00C85557" w:rsidP="00C85557">
            <w:pPr>
              <w:rPr>
                <w:sz w:val="21"/>
                <w:szCs w:val="21"/>
              </w:rPr>
            </w:pPr>
          </w:p>
        </w:tc>
      </w:tr>
      <w:tr w:rsidR="0030153E" w:rsidRPr="00A0019E" w14:paraId="6D2ACA04" w14:textId="77777777" w:rsidTr="0012147F">
        <w:tc>
          <w:tcPr>
            <w:tcW w:w="1169" w:type="dxa"/>
          </w:tcPr>
          <w:p w14:paraId="32625FFB" w14:textId="6DC8BA94" w:rsidR="0030153E" w:rsidRPr="00A0019E" w:rsidRDefault="0030153E" w:rsidP="0030153E">
            <w:pPr>
              <w:rPr>
                <w:sz w:val="21"/>
                <w:szCs w:val="21"/>
              </w:rPr>
            </w:pPr>
            <w:r w:rsidRPr="00A0019E">
              <w:rPr>
                <w:sz w:val="21"/>
                <w:szCs w:val="21"/>
              </w:rPr>
              <w:sym w:font="Wingdings" w:char="F06F"/>
            </w:r>
          </w:p>
        </w:tc>
        <w:tc>
          <w:tcPr>
            <w:tcW w:w="1531" w:type="dxa"/>
          </w:tcPr>
          <w:p w14:paraId="0308E280" w14:textId="48AAAA3D" w:rsidR="0030153E" w:rsidRDefault="0030153E" w:rsidP="0030153E">
            <w:pPr>
              <w:rPr>
                <w:sz w:val="21"/>
                <w:szCs w:val="21"/>
              </w:rPr>
            </w:pPr>
            <w:r>
              <w:rPr>
                <w:sz w:val="21"/>
                <w:szCs w:val="21"/>
              </w:rPr>
              <w:t>Internal complaint other than adverse benefit determination</w:t>
            </w:r>
          </w:p>
        </w:tc>
        <w:tc>
          <w:tcPr>
            <w:tcW w:w="2520" w:type="dxa"/>
          </w:tcPr>
          <w:p w14:paraId="06E5F277" w14:textId="5651C458" w:rsidR="0030153E" w:rsidRDefault="0030153E" w:rsidP="0030153E">
            <w:hyperlink r:id="rId28" w:history="1">
              <w:r w:rsidRPr="00BC3EBC">
                <w:rPr>
                  <w:rStyle w:val="Hyperlink"/>
                </w:rPr>
                <w:t>§ 44-</w:t>
              </w:r>
              <w:r w:rsidRPr="00BC3EBC">
                <w:rPr>
                  <w:rStyle w:val="Hyperlink"/>
                </w:rPr>
                <w:t>7308(2)(3)</w:t>
              </w:r>
            </w:hyperlink>
          </w:p>
        </w:tc>
        <w:tc>
          <w:tcPr>
            <w:tcW w:w="3060" w:type="dxa"/>
          </w:tcPr>
          <w:p w14:paraId="19E64A2C" w14:textId="77777777" w:rsidR="0030153E" w:rsidRDefault="0030153E" w:rsidP="0030153E">
            <w:pPr>
              <w:autoSpaceDE w:val="0"/>
              <w:autoSpaceDN w:val="0"/>
              <w:adjustRightInd w:val="0"/>
              <w:jc w:val="both"/>
              <w:rPr>
                <w:sz w:val="21"/>
                <w:szCs w:val="21"/>
              </w:rPr>
            </w:pPr>
            <w:r>
              <w:rPr>
                <w:sz w:val="21"/>
                <w:szCs w:val="21"/>
              </w:rPr>
              <w:t>Health carrier shall issue written decision within 15 working days, may extend another 15 working days if prevented from making a timely decision due to circumstances beyond the carrier’s control and if notice is provided to the covered person of the extension and reason for delay.</w:t>
            </w:r>
          </w:p>
          <w:p w14:paraId="32B84A89" w14:textId="77777777" w:rsidR="0030153E" w:rsidRDefault="0030153E" w:rsidP="0030153E">
            <w:pPr>
              <w:autoSpaceDE w:val="0"/>
              <w:autoSpaceDN w:val="0"/>
              <w:adjustRightInd w:val="0"/>
              <w:jc w:val="both"/>
              <w:rPr>
                <w:sz w:val="21"/>
                <w:szCs w:val="21"/>
              </w:rPr>
            </w:pPr>
            <w:r>
              <w:rPr>
                <w:sz w:val="21"/>
                <w:szCs w:val="21"/>
              </w:rPr>
              <w:t xml:space="preserve">Covered person does not have the right to attend or have a representative in </w:t>
            </w:r>
            <w:proofErr w:type="gramStart"/>
            <w:r>
              <w:rPr>
                <w:sz w:val="21"/>
                <w:szCs w:val="21"/>
              </w:rPr>
              <w:t>attendance, but</w:t>
            </w:r>
            <w:proofErr w:type="gramEnd"/>
            <w:r>
              <w:rPr>
                <w:sz w:val="21"/>
                <w:szCs w:val="21"/>
              </w:rPr>
              <w:t xml:space="preserve"> can submit written material.  Carrier shall make these rights known to insured and provide the name, address, and telephone number of the person designated to coordinate the grievance within 3 working days after receiving a grievance.</w:t>
            </w:r>
          </w:p>
          <w:p w14:paraId="3E9367EB" w14:textId="6310275C" w:rsidR="0030153E" w:rsidRPr="009C5008" w:rsidRDefault="0030153E" w:rsidP="0030153E">
            <w:pPr>
              <w:rPr>
                <w:sz w:val="21"/>
                <w:szCs w:val="21"/>
              </w:rPr>
            </w:pPr>
            <w:r>
              <w:rPr>
                <w:sz w:val="21"/>
                <w:szCs w:val="21"/>
              </w:rPr>
              <w:t>Requirements for written decision at § 44-7308(3).</w:t>
            </w:r>
          </w:p>
        </w:tc>
        <w:tc>
          <w:tcPr>
            <w:tcW w:w="1170" w:type="dxa"/>
          </w:tcPr>
          <w:p w14:paraId="3806850B" w14:textId="77777777" w:rsidR="0030153E" w:rsidRPr="00A0019E" w:rsidRDefault="0030153E" w:rsidP="0030153E">
            <w:pPr>
              <w:rPr>
                <w:sz w:val="21"/>
                <w:szCs w:val="21"/>
              </w:rPr>
            </w:pPr>
          </w:p>
        </w:tc>
      </w:tr>
      <w:tr w:rsidR="0030153E" w:rsidRPr="00A0019E" w14:paraId="1DF66CDD" w14:textId="77777777" w:rsidTr="0012147F">
        <w:tc>
          <w:tcPr>
            <w:tcW w:w="1169" w:type="dxa"/>
          </w:tcPr>
          <w:p w14:paraId="1C05CCE4" w14:textId="66A21B14" w:rsidR="0030153E" w:rsidRPr="00A0019E" w:rsidRDefault="0030153E" w:rsidP="0030153E">
            <w:pPr>
              <w:rPr>
                <w:sz w:val="21"/>
                <w:szCs w:val="21"/>
              </w:rPr>
            </w:pPr>
            <w:r w:rsidRPr="00A0019E">
              <w:rPr>
                <w:sz w:val="21"/>
                <w:szCs w:val="21"/>
              </w:rPr>
              <w:sym w:font="Wingdings" w:char="F06F"/>
            </w:r>
          </w:p>
        </w:tc>
        <w:tc>
          <w:tcPr>
            <w:tcW w:w="1531" w:type="dxa"/>
          </w:tcPr>
          <w:p w14:paraId="25920565" w14:textId="73F5AE3F" w:rsidR="0030153E" w:rsidRPr="00DB37D3" w:rsidRDefault="0030153E" w:rsidP="0030153E">
            <w:pPr>
              <w:rPr>
                <w:sz w:val="21"/>
                <w:szCs w:val="21"/>
              </w:rPr>
            </w:pPr>
            <w:r>
              <w:rPr>
                <w:sz w:val="21"/>
                <w:szCs w:val="21"/>
              </w:rPr>
              <w:t>Appeal procedure</w:t>
            </w:r>
          </w:p>
        </w:tc>
        <w:tc>
          <w:tcPr>
            <w:tcW w:w="2520" w:type="dxa"/>
          </w:tcPr>
          <w:p w14:paraId="67231D27" w14:textId="77777777" w:rsidR="0030153E" w:rsidRPr="00A26E05" w:rsidRDefault="0030153E" w:rsidP="0030153E">
            <w:pPr>
              <w:rPr>
                <w:rStyle w:val="Hyperlink"/>
                <w:sz w:val="21"/>
                <w:szCs w:val="21"/>
              </w:rPr>
            </w:pPr>
            <w:r>
              <w:rPr>
                <w:sz w:val="21"/>
                <w:szCs w:val="21"/>
              </w:rPr>
              <w:fldChar w:fldCharType="begin"/>
            </w:r>
            <w:r>
              <w:rPr>
                <w:sz w:val="21"/>
                <w:szCs w:val="21"/>
              </w:rPr>
              <w:instrText xml:space="preserve"> HYPERLINK "https://nebraskalegislature.gov/laws/statutes.php?statute=44-7310&amp;print=true" </w:instrText>
            </w:r>
            <w:r>
              <w:rPr>
                <w:sz w:val="21"/>
                <w:szCs w:val="21"/>
              </w:rPr>
            </w:r>
            <w:r>
              <w:rPr>
                <w:sz w:val="21"/>
                <w:szCs w:val="21"/>
              </w:rPr>
              <w:fldChar w:fldCharType="separate"/>
            </w:r>
            <w:r w:rsidRPr="00A26E05">
              <w:rPr>
                <w:rStyle w:val="Hyperlink"/>
                <w:sz w:val="21"/>
                <w:szCs w:val="21"/>
              </w:rPr>
              <w:t>§ 44-7310</w:t>
            </w:r>
          </w:p>
          <w:p w14:paraId="6DE5C0DD" w14:textId="4922414D" w:rsidR="0030153E" w:rsidRDefault="0030153E" w:rsidP="0030153E">
            <w:pPr>
              <w:rPr>
                <w:rStyle w:val="Hyperlink"/>
                <w:sz w:val="21"/>
                <w:szCs w:val="21"/>
              </w:rPr>
            </w:pPr>
            <w:r>
              <w:rPr>
                <w:sz w:val="21"/>
                <w:szCs w:val="21"/>
              </w:rPr>
              <w:fldChar w:fldCharType="end"/>
            </w:r>
            <w:hyperlink r:id="rId29" w:history="1">
              <w:r w:rsidRPr="00E67662">
                <w:rPr>
                  <w:rStyle w:val="Hyperlink"/>
                  <w:sz w:val="21"/>
                  <w:szCs w:val="21"/>
                </w:rPr>
                <w:t>§</w:t>
              </w:r>
              <w:r>
                <w:rPr>
                  <w:rStyle w:val="Hyperlink"/>
                  <w:sz w:val="21"/>
                  <w:szCs w:val="21"/>
                </w:rPr>
                <w:t xml:space="preserve"> </w:t>
              </w:r>
              <w:r w:rsidRPr="00E67662">
                <w:rPr>
                  <w:rStyle w:val="Hyperlink"/>
                  <w:sz w:val="21"/>
                  <w:szCs w:val="21"/>
                </w:rPr>
                <w:t>44-7311</w:t>
              </w:r>
            </w:hyperlink>
          </w:p>
        </w:tc>
        <w:tc>
          <w:tcPr>
            <w:tcW w:w="3060" w:type="dxa"/>
          </w:tcPr>
          <w:p w14:paraId="2224E1F0" w14:textId="6D57D854" w:rsidR="0030153E" w:rsidRDefault="0030153E" w:rsidP="0030153E">
            <w:pPr>
              <w:rPr>
                <w:sz w:val="21"/>
                <w:szCs w:val="21"/>
              </w:rPr>
            </w:pPr>
            <w:r>
              <w:rPr>
                <w:sz w:val="21"/>
                <w:szCs w:val="21"/>
              </w:rPr>
              <w:t>Standard internal review of adverse determination with written decision within 15 working days. Expedited review within 72 hours.</w:t>
            </w:r>
          </w:p>
        </w:tc>
        <w:tc>
          <w:tcPr>
            <w:tcW w:w="1170" w:type="dxa"/>
          </w:tcPr>
          <w:p w14:paraId="7BFC6D34" w14:textId="77777777" w:rsidR="0030153E" w:rsidRPr="00A0019E" w:rsidRDefault="0030153E" w:rsidP="0030153E">
            <w:pPr>
              <w:rPr>
                <w:sz w:val="21"/>
                <w:szCs w:val="21"/>
              </w:rPr>
            </w:pPr>
          </w:p>
        </w:tc>
      </w:tr>
      <w:tr w:rsidR="0068099F" w:rsidRPr="00A0019E" w14:paraId="4D0E11EC" w14:textId="77777777" w:rsidTr="0012147F">
        <w:tc>
          <w:tcPr>
            <w:tcW w:w="1169" w:type="dxa"/>
          </w:tcPr>
          <w:p w14:paraId="05005C87" w14:textId="62AAAD4B" w:rsidR="0068099F" w:rsidRPr="00A0019E" w:rsidRDefault="0068099F" w:rsidP="0068099F">
            <w:pPr>
              <w:rPr>
                <w:sz w:val="21"/>
                <w:szCs w:val="21"/>
              </w:rPr>
            </w:pPr>
            <w:r w:rsidRPr="00A0019E">
              <w:rPr>
                <w:sz w:val="21"/>
                <w:szCs w:val="21"/>
              </w:rPr>
              <w:sym w:font="Wingdings" w:char="F06F"/>
            </w:r>
          </w:p>
        </w:tc>
        <w:tc>
          <w:tcPr>
            <w:tcW w:w="1531" w:type="dxa"/>
          </w:tcPr>
          <w:p w14:paraId="183AE0FC" w14:textId="77777777" w:rsidR="0068099F" w:rsidRDefault="0068099F" w:rsidP="0068099F">
            <w:pPr>
              <w:rPr>
                <w:sz w:val="21"/>
                <w:szCs w:val="21"/>
              </w:rPr>
            </w:pPr>
            <w:r>
              <w:rPr>
                <w:sz w:val="21"/>
                <w:szCs w:val="21"/>
              </w:rPr>
              <w:t>External Review</w:t>
            </w:r>
          </w:p>
          <w:p w14:paraId="25D5EFC0" w14:textId="77777777" w:rsidR="0068099F" w:rsidRDefault="0068099F" w:rsidP="0068099F">
            <w:pPr>
              <w:rPr>
                <w:sz w:val="21"/>
                <w:szCs w:val="21"/>
              </w:rPr>
            </w:pPr>
            <w:r>
              <w:rPr>
                <w:sz w:val="21"/>
                <w:szCs w:val="21"/>
              </w:rPr>
              <w:lastRenderedPageBreak/>
              <w:t>Expedited External Review/</w:t>
            </w:r>
          </w:p>
          <w:p w14:paraId="79EA5605" w14:textId="1B5B682D" w:rsidR="0068099F" w:rsidRPr="00DB37D3" w:rsidRDefault="0068099F" w:rsidP="0068099F">
            <w:pPr>
              <w:rPr>
                <w:sz w:val="21"/>
                <w:szCs w:val="21"/>
              </w:rPr>
            </w:pPr>
            <w:r>
              <w:rPr>
                <w:sz w:val="21"/>
                <w:szCs w:val="21"/>
              </w:rPr>
              <w:t>External Review for denials based on experimental or investigational claims</w:t>
            </w:r>
          </w:p>
        </w:tc>
        <w:tc>
          <w:tcPr>
            <w:tcW w:w="2520" w:type="dxa"/>
          </w:tcPr>
          <w:p w14:paraId="65A881A1" w14:textId="77777777" w:rsidR="0068099F" w:rsidRDefault="0068099F" w:rsidP="0068099F">
            <w:pPr>
              <w:rPr>
                <w:rStyle w:val="Hyperlink"/>
                <w:sz w:val="21"/>
                <w:szCs w:val="21"/>
              </w:rPr>
            </w:pPr>
            <w:hyperlink r:id="rId30" w:history="1">
              <w:r w:rsidRPr="00A84823">
                <w:rPr>
                  <w:rStyle w:val="Hyperlink"/>
                  <w:sz w:val="21"/>
                  <w:szCs w:val="21"/>
                </w:rPr>
                <w:t xml:space="preserve">Director </w:t>
              </w:r>
              <w:proofErr w:type="spellStart"/>
              <w:r w:rsidRPr="00A84823">
                <w:rPr>
                  <w:rStyle w:val="Hyperlink"/>
                  <w:sz w:val="21"/>
                  <w:szCs w:val="21"/>
                </w:rPr>
                <w:t>Ramge</w:t>
              </w:r>
              <w:proofErr w:type="spellEnd"/>
              <w:r w:rsidRPr="00A84823">
                <w:rPr>
                  <w:rStyle w:val="Hyperlink"/>
                  <w:sz w:val="21"/>
                  <w:szCs w:val="21"/>
                </w:rPr>
                <w:t xml:space="preserve"> Notice 9/14/18</w:t>
              </w:r>
            </w:hyperlink>
          </w:p>
          <w:p w14:paraId="0C81E45E" w14:textId="77777777" w:rsidR="0068099F" w:rsidRDefault="0068099F" w:rsidP="0068099F">
            <w:pPr>
              <w:rPr>
                <w:rStyle w:val="Hyperlink"/>
                <w:sz w:val="21"/>
                <w:szCs w:val="21"/>
              </w:rPr>
            </w:pPr>
          </w:p>
          <w:p w14:paraId="6E22ACAF" w14:textId="77777777" w:rsidR="0068099F" w:rsidRPr="0002165F" w:rsidRDefault="0068099F" w:rsidP="0068099F">
            <w:pPr>
              <w:rPr>
                <w:rStyle w:val="Hyperlink"/>
              </w:rPr>
            </w:pPr>
            <w:r w:rsidRPr="0002165F">
              <w:rPr>
                <w:rStyle w:val="Hyperlink"/>
                <w:sz w:val="21"/>
                <w:szCs w:val="21"/>
              </w:rPr>
              <w:lastRenderedPageBreak/>
              <w:t xml:space="preserve">§ </w:t>
            </w:r>
            <w:hyperlink r:id="rId31" w:history="1">
              <w:r w:rsidRPr="00A12310">
                <w:rPr>
                  <w:rStyle w:val="Hyperlink"/>
                  <w:sz w:val="21"/>
                  <w:szCs w:val="21"/>
                </w:rPr>
                <w:t>44-1308</w:t>
              </w:r>
            </w:hyperlink>
          </w:p>
          <w:p w14:paraId="43479ACD" w14:textId="77777777" w:rsidR="0068099F" w:rsidRPr="0002165F" w:rsidRDefault="0068099F" w:rsidP="0068099F">
            <w:pPr>
              <w:rPr>
                <w:rStyle w:val="Hyperlink"/>
              </w:rPr>
            </w:pPr>
            <w:r w:rsidRPr="0002165F">
              <w:rPr>
                <w:rStyle w:val="Hyperlink"/>
                <w:sz w:val="21"/>
                <w:szCs w:val="21"/>
              </w:rPr>
              <w:t xml:space="preserve">§ </w:t>
            </w:r>
            <w:hyperlink r:id="rId32" w:history="1">
              <w:r w:rsidRPr="00A12310">
                <w:rPr>
                  <w:rStyle w:val="Hyperlink"/>
                  <w:sz w:val="21"/>
                  <w:szCs w:val="21"/>
                </w:rPr>
                <w:t>44-1309</w:t>
              </w:r>
            </w:hyperlink>
          </w:p>
          <w:p w14:paraId="2D0A9399" w14:textId="77777777" w:rsidR="0068099F" w:rsidRPr="0002165F" w:rsidRDefault="0068099F" w:rsidP="0068099F">
            <w:pPr>
              <w:rPr>
                <w:rStyle w:val="Hyperlink"/>
              </w:rPr>
            </w:pPr>
            <w:r w:rsidRPr="0002165F">
              <w:rPr>
                <w:rStyle w:val="Hyperlink"/>
                <w:sz w:val="21"/>
                <w:szCs w:val="21"/>
              </w:rPr>
              <w:t xml:space="preserve">§ </w:t>
            </w:r>
            <w:hyperlink r:id="rId33" w:history="1">
              <w:r w:rsidRPr="00A12310">
                <w:rPr>
                  <w:rStyle w:val="Hyperlink"/>
                  <w:sz w:val="21"/>
                  <w:szCs w:val="21"/>
                </w:rPr>
                <w:t>44-1310</w:t>
              </w:r>
            </w:hyperlink>
          </w:p>
          <w:p w14:paraId="09CD285B" w14:textId="77777777" w:rsidR="0068099F" w:rsidRDefault="0068099F" w:rsidP="0068099F">
            <w:pPr>
              <w:rPr>
                <w:sz w:val="21"/>
                <w:szCs w:val="21"/>
              </w:rPr>
            </w:pPr>
          </w:p>
          <w:p w14:paraId="2DF2F9C0" w14:textId="1E91E162" w:rsidR="0068099F" w:rsidRDefault="0068099F" w:rsidP="0068099F">
            <w:pPr>
              <w:rPr>
                <w:rStyle w:val="Hyperlink"/>
                <w:sz w:val="21"/>
                <w:szCs w:val="21"/>
              </w:rPr>
            </w:pPr>
            <w:hyperlink r:id="rId34" w:history="1">
              <w:r w:rsidRPr="0002165F">
                <w:rPr>
                  <w:rStyle w:val="Hyperlink"/>
                  <w:sz w:val="21"/>
                  <w:szCs w:val="21"/>
                </w:rPr>
                <w:t>Title 210 Chapter 87</w:t>
              </w:r>
            </w:hyperlink>
          </w:p>
        </w:tc>
        <w:tc>
          <w:tcPr>
            <w:tcW w:w="3060" w:type="dxa"/>
          </w:tcPr>
          <w:p w14:paraId="1B52234A" w14:textId="77777777" w:rsidR="0068099F" w:rsidRDefault="0068099F" w:rsidP="0068099F">
            <w:pPr>
              <w:rPr>
                <w:sz w:val="21"/>
                <w:szCs w:val="21"/>
              </w:rPr>
            </w:pPr>
            <w:r>
              <w:rPr>
                <w:sz w:val="21"/>
                <w:szCs w:val="21"/>
              </w:rPr>
              <w:lastRenderedPageBreak/>
              <w:t xml:space="preserve">Complete internal review first. Request for external review made to DOI within 4 months </w:t>
            </w:r>
            <w:r>
              <w:rPr>
                <w:sz w:val="21"/>
                <w:szCs w:val="21"/>
              </w:rPr>
              <w:lastRenderedPageBreak/>
              <w:t>after internal appeal decision. IRO assigned. Written decision within 45 days.</w:t>
            </w:r>
          </w:p>
          <w:p w14:paraId="5D63FF02" w14:textId="392083FB" w:rsidR="0068099F" w:rsidRDefault="0068099F" w:rsidP="0068099F">
            <w:pPr>
              <w:rPr>
                <w:sz w:val="21"/>
                <w:szCs w:val="21"/>
              </w:rPr>
            </w:pPr>
            <w:r>
              <w:rPr>
                <w:sz w:val="21"/>
                <w:szCs w:val="21"/>
              </w:rPr>
              <w:t>See standards and deadlines for clinical reviewers’ opinions and IRO decisions at § 44-1310.</w:t>
            </w:r>
          </w:p>
        </w:tc>
        <w:tc>
          <w:tcPr>
            <w:tcW w:w="1170" w:type="dxa"/>
          </w:tcPr>
          <w:p w14:paraId="603ADBC6" w14:textId="77777777" w:rsidR="0068099F" w:rsidRPr="00A0019E" w:rsidRDefault="0068099F" w:rsidP="0068099F">
            <w:pPr>
              <w:rPr>
                <w:sz w:val="21"/>
                <w:szCs w:val="21"/>
              </w:rPr>
            </w:pPr>
          </w:p>
        </w:tc>
      </w:tr>
      <w:tr w:rsidR="003E6EA1" w:rsidRPr="00A0019E" w14:paraId="43624A06" w14:textId="77777777" w:rsidTr="0012147F">
        <w:tc>
          <w:tcPr>
            <w:tcW w:w="1169" w:type="dxa"/>
          </w:tcPr>
          <w:p w14:paraId="2D4F5A90" w14:textId="5B2F6C57" w:rsidR="003E6EA1" w:rsidRPr="00A0019E" w:rsidRDefault="003E6EA1" w:rsidP="003E6EA1">
            <w:pPr>
              <w:rPr>
                <w:sz w:val="21"/>
                <w:szCs w:val="21"/>
              </w:rPr>
            </w:pPr>
            <w:r>
              <w:rPr>
                <w:sz w:val="21"/>
                <w:szCs w:val="21"/>
              </w:rPr>
              <w:sym w:font="Wingdings" w:char="F06F"/>
            </w:r>
          </w:p>
        </w:tc>
        <w:tc>
          <w:tcPr>
            <w:tcW w:w="1531" w:type="dxa"/>
          </w:tcPr>
          <w:p w14:paraId="5851FF8E" w14:textId="455C1CE6" w:rsidR="003E6EA1" w:rsidRDefault="003E6EA1" w:rsidP="003E6EA1">
            <w:pPr>
              <w:rPr>
                <w:sz w:val="21"/>
                <w:szCs w:val="21"/>
              </w:rPr>
            </w:pPr>
            <w:r>
              <w:rPr>
                <w:sz w:val="21"/>
                <w:szCs w:val="21"/>
              </w:rPr>
              <w:t xml:space="preserve">Electronic External Review </w:t>
            </w:r>
          </w:p>
        </w:tc>
        <w:tc>
          <w:tcPr>
            <w:tcW w:w="2520" w:type="dxa"/>
          </w:tcPr>
          <w:p w14:paraId="5CC5E218" w14:textId="3141E7FF" w:rsidR="003E6EA1" w:rsidRDefault="0068099F" w:rsidP="003E6EA1">
            <w:hyperlink r:id="rId35" w:history="1">
              <w:r w:rsidRPr="00E97B3E">
                <w:rPr>
                  <w:rStyle w:val="Hyperlink"/>
                  <w:sz w:val="21"/>
                  <w:szCs w:val="21"/>
                </w:rPr>
                <w:t xml:space="preserve">Director </w:t>
              </w:r>
              <w:proofErr w:type="spellStart"/>
              <w:r w:rsidRPr="00E97B3E">
                <w:rPr>
                  <w:rStyle w:val="Hyperlink"/>
                  <w:sz w:val="21"/>
                  <w:szCs w:val="21"/>
                </w:rPr>
                <w:t>Ramge</w:t>
              </w:r>
              <w:proofErr w:type="spellEnd"/>
              <w:r w:rsidRPr="00E97B3E">
                <w:rPr>
                  <w:rStyle w:val="Hyperlink"/>
                  <w:sz w:val="21"/>
                  <w:szCs w:val="21"/>
                </w:rPr>
                <w:t xml:space="preserve"> Notice 1</w:t>
              </w:r>
              <w:r w:rsidRPr="00E97B3E">
                <w:rPr>
                  <w:rStyle w:val="Hyperlink"/>
                  <w:sz w:val="21"/>
                  <w:szCs w:val="21"/>
                </w:rPr>
                <w:t>2/8/2020</w:t>
              </w:r>
            </w:hyperlink>
          </w:p>
        </w:tc>
        <w:tc>
          <w:tcPr>
            <w:tcW w:w="3060" w:type="dxa"/>
          </w:tcPr>
          <w:p w14:paraId="2E7FA80F" w14:textId="59145719" w:rsidR="003E6EA1" w:rsidRDefault="003E6EA1" w:rsidP="003E6EA1">
            <w:pPr>
              <w:rPr>
                <w:sz w:val="21"/>
                <w:szCs w:val="21"/>
              </w:rPr>
            </w:pPr>
            <w:r>
              <w:t>Please provide assurance incorporation of our notice of the external review portal is available and language adverse determination form is disclosed to the consumer. </w:t>
            </w:r>
          </w:p>
        </w:tc>
        <w:tc>
          <w:tcPr>
            <w:tcW w:w="1170" w:type="dxa"/>
          </w:tcPr>
          <w:p w14:paraId="725F0C28" w14:textId="77777777" w:rsidR="003E6EA1" w:rsidRPr="00A0019E" w:rsidRDefault="003E6EA1" w:rsidP="003E6EA1">
            <w:pPr>
              <w:rPr>
                <w:sz w:val="21"/>
                <w:szCs w:val="21"/>
              </w:rPr>
            </w:pPr>
          </w:p>
        </w:tc>
      </w:tr>
      <w:tr w:rsidR="003E6EA1" w:rsidRPr="00A0019E" w14:paraId="34F5528E" w14:textId="77777777" w:rsidTr="0012147F">
        <w:tc>
          <w:tcPr>
            <w:tcW w:w="1169" w:type="dxa"/>
          </w:tcPr>
          <w:p w14:paraId="743DB42A" w14:textId="61BF910D" w:rsidR="003E6EA1" w:rsidRPr="00A0019E" w:rsidRDefault="003E6EA1" w:rsidP="003E6EA1">
            <w:pPr>
              <w:rPr>
                <w:sz w:val="21"/>
                <w:szCs w:val="21"/>
              </w:rPr>
            </w:pPr>
            <w:r>
              <w:rPr>
                <w:sz w:val="21"/>
                <w:szCs w:val="21"/>
              </w:rPr>
              <w:sym w:font="Wingdings" w:char="F06F"/>
            </w:r>
          </w:p>
        </w:tc>
        <w:tc>
          <w:tcPr>
            <w:tcW w:w="1531" w:type="dxa"/>
          </w:tcPr>
          <w:p w14:paraId="7E359D66" w14:textId="0D2C8FD2" w:rsidR="003E6EA1" w:rsidRDefault="003E6EA1" w:rsidP="003E6EA1">
            <w:pPr>
              <w:rPr>
                <w:sz w:val="21"/>
                <w:szCs w:val="21"/>
              </w:rPr>
            </w:pPr>
            <w:r>
              <w:rPr>
                <w:sz w:val="21"/>
                <w:szCs w:val="21"/>
              </w:rPr>
              <w:t>Coordination of Benefits</w:t>
            </w:r>
          </w:p>
        </w:tc>
        <w:tc>
          <w:tcPr>
            <w:tcW w:w="2520" w:type="dxa"/>
          </w:tcPr>
          <w:p w14:paraId="69E452DB" w14:textId="01961494" w:rsidR="003E6EA1" w:rsidRDefault="003E6EA1" w:rsidP="003E6EA1">
            <w:r>
              <w:rPr>
                <w:rStyle w:val="Hyperlink"/>
                <w:rFonts w:cstheme="minorHAnsi"/>
                <w:sz w:val="21"/>
                <w:szCs w:val="21"/>
              </w:rPr>
              <w:t>Title 210 Chapter 39 003.11(C)(i)</w:t>
            </w:r>
          </w:p>
        </w:tc>
        <w:tc>
          <w:tcPr>
            <w:tcW w:w="3060" w:type="dxa"/>
          </w:tcPr>
          <w:p w14:paraId="774B7EB0" w14:textId="75A02876" w:rsidR="003E6EA1" w:rsidRDefault="003E6EA1" w:rsidP="003E6EA1">
            <w:pPr>
              <w:rPr>
                <w:sz w:val="21"/>
                <w:szCs w:val="21"/>
              </w:rPr>
            </w:pPr>
            <w:r>
              <w:rPr>
                <w:rFonts w:cstheme="minorHAnsi"/>
                <w:sz w:val="21"/>
                <w:szCs w:val="21"/>
              </w:rPr>
              <w:t xml:space="preserve">Individual and group plans </w:t>
            </w:r>
            <w:proofErr w:type="gramStart"/>
            <w:r>
              <w:rPr>
                <w:rFonts w:cstheme="minorHAnsi"/>
                <w:sz w:val="21"/>
                <w:szCs w:val="21"/>
              </w:rPr>
              <w:t>are able to</w:t>
            </w:r>
            <w:proofErr w:type="gramEnd"/>
            <w:r>
              <w:rPr>
                <w:rFonts w:cstheme="minorHAnsi"/>
                <w:sz w:val="21"/>
                <w:szCs w:val="21"/>
              </w:rPr>
              <w:t xml:space="preserve"> coordinate benefits – if no COB language in policy, plan will be primary.  COB language in regulation.  </w:t>
            </w:r>
          </w:p>
        </w:tc>
        <w:tc>
          <w:tcPr>
            <w:tcW w:w="1170" w:type="dxa"/>
          </w:tcPr>
          <w:p w14:paraId="26480BB1" w14:textId="77777777" w:rsidR="003E6EA1" w:rsidRPr="00A0019E" w:rsidRDefault="003E6EA1" w:rsidP="003E6EA1">
            <w:pPr>
              <w:rPr>
                <w:sz w:val="21"/>
                <w:szCs w:val="21"/>
              </w:rPr>
            </w:pPr>
          </w:p>
        </w:tc>
      </w:tr>
      <w:tr w:rsidR="003E6EA1" w:rsidRPr="00A0019E" w14:paraId="077FA174" w14:textId="77777777" w:rsidTr="0012147F">
        <w:tc>
          <w:tcPr>
            <w:tcW w:w="1169" w:type="dxa"/>
          </w:tcPr>
          <w:p w14:paraId="3A966F72" w14:textId="5DCC978C" w:rsidR="003E6EA1" w:rsidRPr="00A0019E" w:rsidRDefault="003E6EA1" w:rsidP="003E6EA1">
            <w:pPr>
              <w:rPr>
                <w:sz w:val="21"/>
                <w:szCs w:val="21"/>
              </w:rPr>
            </w:pPr>
            <w:r w:rsidRPr="00A0019E">
              <w:rPr>
                <w:sz w:val="21"/>
                <w:szCs w:val="21"/>
              </w:rPr>
              <w:sym w:font="Wingdings" w:char="F06F"/>
            </w:r>
          </w:p>
        </w:tc>
        <w:tc>
          <w:tcPr>
            <w:tcW w:w="1531" w:type="dxa"/>
          </w:tcPr>
          <w:p w14:paraId="383E494C" w14:textId="0CDEC98D" w:rsidR="003E6EA1" w:rsidRPr="00A0019E" w:rsidRDefault="003E6EA1" w:rsidP="003E6EA1">
            <w:pPr>
              <w:rPr>
                <w:sz w:val="21"/>
                <w:szCs w:val="21"/>
              </w:rPr>
            </w:pPr>
            <w:r>
              <w:rPr>
                <w:sz w:val="21"/>
                <w:szCs w:val="21"/>
              </w:rPr>
              <w:t>Death of Insured – refund unearned premium</w:t>
            </w:r>
          </w:p>
        </w:tc>
        <w:tc>
          <w:tcPr>
            <w:tcW w:w="2520" w:type="dxa"/>
          </w:tcPr>
          <w:p w14:paraId="488EBD21" w14:textId="59E6EB15" w:rsidR="003E6EA1" w:rsidRPr="00A0019E" w:rsidRDefault="003E6EA1" w:rsidP="003E6EA1">
            <w:pPr>
              <w:rPr>
                <w:sz w:val="21"/>
                <w:szCs w:val="21"/>
              </w:rPr>
            </w:pPr>
            <w:hyperlink r:id="rId36" w:history="1">
              <w:r w:rsidRPr="002F2ACB">
                <w:rPr>
                  <w:rStyle w:val="Hyperlink"/>
                  <w:sz w:val="21"/>
                  <w:szCs w:val="21"/>
                </w:rPr>
                <w:t xml:space="preserve">§ </w:t>
              </w:r>
              <w:r w:rsidRPr="002F2ACB">
                <w:rPr>
                  <w:rStyle w:val="Hyperlink"/>
                  <w:sz w:val="21"/>
                  <w:szCs w:val="21"/>
                </w:rPr>
                <w:t>44-310</w:t>
              </w:r>
            </w:hyperlink>
          </w:p>
        </w:tc>
        <w:tc>
          <w:tcPr>
            <w:tcW w:w="3060" w:type="dxa"/>
          </w:tcPr>
          <w:p w14:paraId="1EE9310A" w14:textId="77777777" w:rsidR="003E6EA1" w:rsidRDefault="003E6EA1" w:rsidP="003E6EA1">
            <w:pPr>
              <w:rPr>
                <w:rFonts w:cstheme="minorHAnsi"/>
                <w:sz w:val="21"/>
                <w:szCs w:val="21"/>
              </w:rPr>
            </w:pPr>
            <w:r w:rsidRPr="007B25F7">
              <w:rPr>
                <w:rFonts w:cstheme="minorHAnsi"/>
                <w:sz w:val="21"/>
                <w:szCs w:val="21"/>
              </w:rPr>
              <w:t>In the ev</w:t>
            </w:r>
            <w:r>
              <w:rPr>
                <w:rFonts w:cstheme="minorHAnsi"/>
                <w:sz w:val="21"/>
                <w:szCs w:val="21"/>
              </w:rPr>
              <w:t>ent of the death of the insured</w:t>
            </w:r>
            <w:r w:rsidRPr="007B25F7">
              <w:rPr>
                <w:rFonts w:cstheme="minorHAnsi"/>
                <w:sz w:val="21"/>
                <w:szCs w:val="21"/>
              </w:rPr>
              <w:t>, the insurer shall refund the unearned premium prorated to the month of the insured's death if the request has been made within one year after the insured's death. The refund of the premium and termination of the coverage shall be without prejudice to any claim originating prior to the date of the insured's death.</w:t>
            </w:r>
          </w:p>
          <w:p w14:paraId="080D23FA" w14:textId="77777777" w:rsidR="003E6EA1" w:rsidRDefault="003E6EA1" w:rsidP="003E6EA1">
            <w:pPr>
              <w:rPr>
                <w:rFonts w:cstheme="minorHAnsi"/>
                <w:sz w:val="21"/>
                <w:szCs w:val="21"/>
              </w:rPr>
            </w:pPr>
          </w:p>
          <w:p w14:paraId="1144ABD1" w14:textId="77777777" w:rsidR="003E6EA1" w:rsidRDefault="003E6EA1" w:rsidP="003E6EA1">
            <w:pPr>
              <w:rPr>
                <w:rFonts w:cstheme="minorHAnsi"/>
                <w:sz w:val="21"/>
                <w:szCs w:val="21"/>
              </w:rPr>
            </w:pPr>
          </w:p>
          <w:p w14:paraId="26FA70A2" w14:textId="7B29E50A" w:rsidR="003E6EA1" w:rsidRPr="00A0019E" w:rsidRDefault="003E6EA1" w:rsidP="003E6EA1">
            <w:pPr>
              <w:rPr>
                <w:sz w:val="21"/>
                <w:szCs w:val="21"/>
              </w:rPr>
            </w:pPr>
          </w:p>
        </w:tc>
        <w:tc>
          <w:tcPr>
            <w:tcW w:w="1170" w:type="dxa"/>
          </w:tcPr>
          <w:p w14:paraId="70BFC1ED" w14:textId="77777777" w:rsidR="003E6EA1" w:rsidRPr="00A0019E" w:rsidRDefault="003E6EA1" w:rsidP="003E6EA1">
            <w:pPr>
              <w:rPr>
                <w:sz w:val="21"/>
                <w:szCs w:val="21"/>
              </w:rPr>
            </w:pPr>
          </w:p>
        </w:tc>
      </w:tr>
      <w:tr w:rsidR="003E6EA1" w:rsidRPr="00A0019E" w14:paraId="371F222A" w14:textId="77777777" w:rsidTr="0012147F">
        <w:tc>
          <w:tcPr>
            <w:tcW w:w="1169" w:type="dxa"/>
          </w:tcPr>
          <w:p w14:paraId="4127EC1B" w14:textId="4D0CDE8F" w:rsidR="003E6EA1" w:rsidRPr="00A0019E" w:rsidRDefault="003E6EA1" w:rsidP="003E6EA1">
            <w:pPr>
              <w:rPr>
                <w:sz w:val="21"/>
                <w:szCs w:val="21"/>
              </w:rPr>
            </w:pPr>
            <w:r w:rsidRPr="00A0019E">
              <w:rPr>
                <w:sz w:val="21"/>
                <w:szCs w:val="21"/>
              </w:rPr>
              <w:sym w:font="Wingdings" w:char="F06F"/>
            </w:r>
          </w:p>
        </w:tc>
        <w:tc>
          <w:tcPr>
            <w:tcW w:w="1531" w:type="dxa"/>
          </w:tcPr>
          <w:p w14:paraId="7F8441AC" w14:textId="77777777" w:rsidR="003E6EA1" w:rsidRDefault="003E6EA1" w:rsidP="003E6EA1">
            <w:pPr>
              <w:rPr>
                <w:sz w:val="21"/>
                <w:szCs w:val="21"/>
              </w:rPr>
            </w:pPr>
            <w:r>
              <w:rPr>
                <w:sz w:val="21"/>
                <w:szCs w:val="21"/>
              </w:rPr>
              <w:t>Nebraska</w:t>
            </w:r>
          </w:p>
          <w:p w14:paraId="3399AED6" w14:textId="14118767" w:rsidR="003E6EA1" w:rsidRPr="00A0019E" w:rsidRDefault="003E6EA1" w:rsidP="003E6EA1">
            <w:pPr>
              <w:rPr>
                <w:sz w:val="21"/>
                <w:szCs w:val="21"/>
              </w:rPr>
            </w:pPr>
            <w:r w:rsidRPr="00FF44A0">
              <w:rPr>
                <w:sz w:val="21"/>
                <w:szCs w:val="21"/>
              </w:rPr>
              <w:t>M</w:t>
            </w:r>
            <w:r>
              <w:rPr>
                <w:sz w:val="21"/>
                <w:szCs w:val="21"/>
              </w:rPr>
              <w:t>andated Benefits</w:t>
            </w:r>
          </w:p>
        </w:tc>
        <w:tc>
          <w:tcPr>
            <w:tcW w:w="2520" w:type="dxa"/>
          </w:tcPr>
          <w:p w14:paraId="3053F719" w14:textId="0905B210" w:rsidR="003E6EA1" w:rsidRDefault="003E6EA1" w:rsidP="003E6EA1">
            <w:pPr>
              <w:rPr>
                <w:rStyle w:val="Hyperlink"/>
                <w:sz w:val="21"/>
                <w:szCs w:val="21"/>
              </w:rPr>
            </w:pPr>
            <w:hyperlink r:id="rId37" w:history="1">
              <w:r w:rsidRPr="00F3524D">
                <w:rPr>
                  <w:rStyle w:val="Hyperlink"/>
                </w:rPr>
                <w:t xml:space="preserve">§ </w:t>
              </w:r>
              <w:r w:rsidRPr="00F3524D">
                <w:rPr>
                  <w:rStyle w:val="Hyperlink"/>
                  <w:sz w:val="21"/>
                  <w:szCs w:val="21"/>
                </w:rPr>
                <w:t>44-785</w:t>
              </w:r>
            </w:hyperlink>
          </w:p>
          <w:p w14:paraId="203B3761" w14:textId="3971F38F" w:rsidR="003E6EA1" w:rsidRDefault="003E6EA1" w:rsidP="003E6EA1">
            <w:pPr>
              <w:rPr>
                <w:rStyle w:val="Hyperlink"/>
                <w:sz w:val="21"/>
                <w:szCs w:val="21"/>
              </w:rPr>
            </w:pPr>
            <w:hyperlink r:id="rId38" w:history="1">
              <w:r w:rsidRPr="00F3524D">
                <w:rPr>
                  <w:rStyle w:val="Hyperlink"/>
                </w:rPr>
                <w:t xml:space="preserve">§ </w:t>
              </w:r>
              <w:r w:rsidRPr="00F3524D">
                <w:rPr>
                  <w:rStyle w:val="Hyperlink"/>
                  <w:sz w:val="21"/>
                  <w:szCs w:val="21"/>
                </w:rPr>
                <w:t>44-786</w:t>
              </w:r>
            </w:hyperlink>
          </w:p>
          <w:p w14:paraId="1AC83EAF" w14:textId="0FAAEDB6" w:rsidR="003E6EA1" w:rsidRDefault="003E6EA1" w:rsidP="003E6EA1">
            <w:pPr>
              <w:rPr>
                <w:rStyle w:val="Hyperlink"/>
                <w:sz w:val="21"/>
                <w:szCs w:val="21"/>
              </w:rPr>
            </w:pPr>
            <w:hyperlink r:id="rId39" w:history="1">
              <w:r w:rsidRPr="00F3524D">
                <w:rPr>
                  <w:rStyle w:val="Hyperlink"/>
                </w:rPr>
                <w:t xml:space="preserve">§ </w:t>
              </w:r>
              <w:r w:rsidRPr="00F3524D">
                <w:rPr>
                  <w:rStyle w:val="Hyperlink"/>
                  <w:sz w:val="21"/>
                  <w:szCs w:val="21"/>
                </w:rPr>
                <w:t>44-788</w:t>
              </w:r>
            </w:hyperlink>
          </w:p>
          <w:p w14:paraId="0F198D21" w14:textId="1B0D5EF4" w:rsidR="003E6EA1" w:rsidRDefault="003E6EA1" w:rsidP="003E6EA1">
            <w:pPr>
              <w:rPr>
                <w:rStyle w:val="Hyperlink"/>
                <w:sz w:val="21"/>
                <w:szCs w:val="21"/>
              </w:rPr>
            </w:pPr>
            <w:hyperlink r:id="rId40" w:history="1">
              <w:r w:rsidRPr="00F3524D">
                <w:rPr>
                  <w:rStyle w:val="Hyperlink"/>
                </w:rPr>
                <w:t xml:space="preserve">§ </w:t>
              </w:r>
              <w:r w:rsidRPr="00F3524D">
                <w:rPr>
                  <w:rStyle w:val="Hyperlink"/>
                  <w:sz w:val="21"/>
                  <w:szCs w:val="21"/>
                </w:rPr>
                <w:t>44-790</w:t>
              </w:r>
            </w:hyperlink>
          </w:p>
          <w:p w14:paraId="60285DFF" w14:textId="570B9B0C" w:rsidR="003E6EA1" w:rsidRDefault="003E6EA1" w:rsidP="003E6EA1">
            <w:pPr>
              <w:rPr>
                <w:rStyle w:val="Hyperlink"/>
                <w:sz w:val="21"/>
                <w:szCs w:val="21"/>
              </w:rPr>
            </w:pPr>
            <w:hyperlink r:id="rId41" w:history="1">
              <w:r w:rsidRPr="00F3524D">
                <w:rPr>
                  <w:rStyle w:val="Hyperlink"/>
                </w:rPr>
                <w:t xml:space="preserve">§ </w:t>
              </w:r>
              <w:r w:rsidRPr="00F3524D">
                <w:rPr>
                  <w:rStyle w:val="Hyperlink"/>
                  <w:sz w:val="21"/>
                  <w:szCs w:val="21"/>
                </w:rPr>
                <w:t>44-796</w:t>
              </w:r>
            </w:hyperlink>
          </w:p>
          <w:p w14:paraId="6247DE63" w14:textId="57C99921" w:rsidR="003E6EA1" w:rsidRDefault="003E6EA1" w:rsidP="003E6EA1">
            <w:pPr>
              <w:rPr>
                <w:rStyle w:val="Hyperlink"/>
                <w:sz w:val="21"/>
                <w:szCs w:val="21"/>
              </w:rPr>
            </w:pPr>
            <w:hyperlink r:id="rId42" w:history="1">
              <w:r w:rsidRPr="00F3524D">
                <w:rPr>
                  <w:rStyle w:val="Hyperlink"/>
                </w:rPr>
                <w:t xml:space="preserve">§ </w:t>
              </w:r>
              <w:r w:rsidRPr="00F3524D">
                <w:rPr>
                  <w:rStyle w:val="Hyperlink"/>
                  <w:sz w:val="21"/>
                  <w:szCs w:val="21"/>
                </w:rPr>
                <w:t>44-797</w:t>
              </w:r>
            </w:hyperlink>
          </w:p>
          <w:p w14:paraId="29D51838" w14:textId="4ED1AE5C" w:rsidR="003E6EA1" w:rsidRPr="00A0019E" w:rsidRDefault="003E6EA1" w:rsidP="003E6EA1">
            <w:pPr>
              <w:rPr>
                <w:sz w:val="21"/>
                <w:szCs w:val="21"/>
              </w:rPr>
            </w:pPr>
            <w:hyperlink r:id="rId43" w:history="1">
              <w:r w:rsidRPr="00F3524D">
                <w:rPr>
                  <w:rStyle w:val="Hyperlink"/>
                </w:rPr>
                <w:t xml:space="preserve">§ </w:t>
              </w:r>
              <w:r w:rsidRPr="00F3524D">
                <w:rPr>
                  <w:rStyle w:val="Hyperlink"/>
                  <w:sz w:val="21"/>
                  <w:szCs w:val="21"/>
                </w:rPr>
                <w:t>44-7,102</w:t>
              </w:r>
            </w:hyperlink>
          </w:p>
        </w:tc>
        <w:tc>
          <w:tcPr>
            <w:tcW w:w="3060" w:type="dxa"/>
          </w:tcPr>
          <w:p w14:paraId="6F02A96A" w14:textId="06E3966D" w:rsidR="003E6EA1" w:rsidRDefault="003E6EA1" w:rsidP="003E6EA1">
            <w:pPr>
              <w:rPr>
                <w:rFonts w:cstheme="minorHAnsi"/>
                <w:sz w:val="21"/>
                <w:szCs w:val="21"/>
              </w:rPr>
            </w:pPr>
            <w:r w:rsidRPr="00A0019E">
              <w:rPr>
                <w:sz w:val="21"/>
                <w:szCs w:val="21"/>
              </w:rPr>
              <w:sym w:font="Wingdings" w:char="F06F"/>
            </w:r>
            <w:r>
              <w:rPr>
                <w:rFonts w:cstheme="minorHAnsi"/>
                <w:sz w:val="21"/>
                <w:szCs w:val="21"/>
              </w:rPr>
              <w:t>Mammography</w:t>
            </w:r>
          </w:p>
          <w:p w14:paraId="5DAE8BF2" w14:textId="798ED9E2" w:rsidR="003E6EA1" w:rsidRDefault="003E6EA1" w:rsidP="003E6EA1">
            <w:pPr>
              <w:rPr>
                <w:rFonts w:cstheme="minorHAnsi"/>
                <w:sz w:val="21"/>
                <w:szCs w:val="21"/>
              </w:rPr>
            </w:pPr>
            <w:r w:rsidRPr="00A0019E">
              <w:rPr>
                <w:sz w:val="21"/>
                <w:szCs w:val="21"/>
              </w:rPr>
              <w:sym w:font="Wingdings" w:char="F06F"/>
            </w:r>
            <w:r>
              <w:rPr>
                <w:rFonts w:cstheme="minorHAnsi"/>
                <w:sz w:val="21"/>
                <w:szCs w:val="21"/>
              </w:rPr>
              <w:t>OB/GYN</w:t>
            </w:r>
          </w:p>
          <w:p w14:paraId="7341F78E" w14:textId="31AE1C36" w:rsidR="003E6EA1" w:rsidRDefault="003E6EA1" w:rsidP="003E6EA1">
            <w:pPr>
              <w:rPr>
                <w:rFonts w:cstheme="minorHAnsi"/>
                <w:sz w:val="21"/>
                <w:szCs w:val="21"/>
              </w:rPr>
            </w:pPr>
            <w:r w:rsidRPr="00A0019E">
              <w:rPr>
                <w:sz w:val="21"/>
                <w:szCs w:val="21"/>
              </w:rPr>
              <w:sym w:font="Wingdings" w:char="F06F"/>
            </w:r>
            <w:r>
              <w:rPr>
                <w:rFonts w:cstheme="minorHAnsi"/>
                <w:sz w:val="21"/>
                <w:szCs w:val="21"/>
              </w:rPr>
              <w:t>Drug coverage cancer/AIDS</w:t>
            </w:r>
          </w:p>
          <w:p w14:paraId="44C2EA23" w14:textId="716B8CAA" w:rsidR="003E6EA1" w:rsidRDefault="003E6EA1" w:rsidP="003E6EA1">
            <w:pPr>
              <w:rPr>
                <w:rFonts w:cstheme="minorHAnsi"/>
                <w:sz w:val="21"/>
                <w:szCs w:val="21"/>
              </w:rPr>
            </w:pPr>
            <w:r w:rsidRPr="00A0019E">
              <w:rPr>
                <w:sz w:val="21"/>
                <w:szCs w:val="21"/>
              </w:rPr>
              <w:sym w:font="Wingdings" w:char="F06F"/>
            </w:r>
            <w:r>
              <w:rPr>
                <w:rFonts w:cstheme="minorHAnsi"/>
                <w:sz w:val="21"/>
                <w:szCs w:val="21"/>
              </w:rPr>
              <w:t>Diabetes</w:t>
            </w:r>
          </w:p>
          <w:p w14:paraId="0248821C" w14:textId="77777777" w:rsidR="003E6EA1" w:rsidRDefault="003E6EA1" w:rsidP="003E6EA1">
            <w:pPr>
              <w:rPr>
                <w:rFonts w:cstheme="minorHAnsi"/>
                <w:sz w:val="21"/>
                <w:szCs w:val="21"/>
              </w:rPr>
            </w:pPr>
            <w:r w:rsidRPr="00A0019E">
              <w:rPr>
                <w:sz w:val="21"/>
                <w:szCs w:val="21"/>
              </w:rPr>
              <w:sym w:font="Wingdings" w:char="F06F"/>
            </w:r>
            <w:r>
              <w:rPr>
                <w:rFonts w:cstheme="minorHAnsi"/>
                <w:sz w:val="21"/>
                <w:szCs w:val="21"/>
              </w:rPr>
              <w:t>Newborn hearing screening</w:t>
            </w:r>
          </w:p>
          <w:p w14:paraId="049D1BC2" w14:textId="197A4B82" w:rsidR="003E6EA1" w:rsidRDefault="003E6EA1" w:rsidP="003E6EA1">
            <w:pPr>
              <w:rPr>
                <w:rFonts w:cstheme="minorHAnsi"/>
                <w:sz w:val="21"/>
                <w:szCs w:val="21"/>
              </w:rPr>
            </w:pPr>
            <w:r w:rsidRPr="00A0019E">
              <w:rPr>
                <w:sz w:val="21"/>
                <w:szCs w:val="21"/>
              </w:rPr>
              <w:sym w:font="Wingdings" w:char="F06F"/>
            </w:r>
            <w:r>
              <w:rPr>
                <w:rFonts w:cstheme="minorHAnsi"/>
                <w:sz w:val="21"/>
                <w:szCs w:val="21"/>
              </w:rPr>
              <w:t>Reconstructive breast surgery</w:t>
            </w:r>
          </w:p>
          <w:p w14:paraId="6F0ED2F7" w14:textId="4E81C632" w:rsidR="003E6EA1" w:rsidRPr="00A0019E" w:rsidRDefault="003E6EA1" w:rsidP="003E6EA1">
            <w:pPr>
              <w:rPr>
                <w:sz w:val="21"/>
                <w:szCs w:val="21"/>
              </w:rPr>
            </w:pPr>
            <w:r w:rsidRPr="00A0019E">
              <w:rPr>
                <w:sz w:val="21"/>
                <w:szCs w:val="21"/>
              </w:rPr>
              <w:sym w:font="Wingdings" w:char="F06F"/>
            </w:r>
            <w:r>
              <w:rPr>
                <w:rFonts w:cstheme="minorHAnsi"/>
                <w:sz w:val="21"/>
                <w:szCs w:val="21"/>
              </w:rPr>
              <w:t xml:space="preserve">*Colorectal cancer screening </w:t>
            </w:r>
            <w:r>
              <w:rPr>
                <w:rFonts w:cstheme="minorHAnsi"/>
                <w:sz w:val="21"/>
                <w:szCs w:val="21"/>
              </w:rPr>
              <w:br/>
              <w:t>(*plans 6 months or longer)</w:t>
            </w:r>
          </w:p>
        </w:tc>
        <w:tc>
          <w:tcPr>
            <w:tcW w:w="1170" w:type="dxa"/>
          </w:tcPr>
          <w:p w14:paraId="26C03788" w14:textId="77777777" w:rsidR="003E6EA1" w:rsidRPr="00A0019E" w:rsidRDefault="003E6EA1" w:rsidP="003E6EA1">
            <w:pPr>
              <w:rPr>
                <w:sz w:val="21"/>
                <w:szCs w:val="21"/>
              </w:rPr>
            </w:pPr>
          </w:p>
        </w:tc>
      </w:tr>
      <w:tr w:rsidR="003E6EA1" w:rsidRPr="00A0019E" w14:paraId="6C6BD809" w14:textId="77777777" w:rsidTr="0012147F">
        <w:tc>
          <w:tcPr>
            <w:tcW w:w="1169" w:type="dxa"/>
          </w:tcPr>
          <w:p w14:paraId="15B4054A" w14:textId="1ED548DD" w:rsidR="003E6EA1" w:rsidRPr="00A0019E" w:rsidRDefault="003E6EA1" w:rsidP="003E6EA1">
            <w:pPr>
              <w:rPr>
                <w:sz w:val="21"/>
                <w:szCs w:val="21"/>
              </w:rPr>
            </w:pPr>
            <w:r w:rsidRPr="00A0019E">
              <w:rPr>
                <w:sz w:val="21"/>
                <w:szCs w:val="21"/>
              </w:rPr>
              <w:sym w:font="Wingdings" w:char="F06F"/>
            </w:r>
          </w:p>
        </w:tc>
        <w:tc>
          <w:tcPr>
            <w:tcW w:w="1531" w:type="dxa"/>
          </w:tcPr>
          <w:p w14:paraId="363BA4F3" w14:textId="7759067F" w:rsidR="003E6EA1" w:rsidRDefault="003E6EA1" w:rsidP="003E6EA1">
            <w:pPr>
              <w:rPr>
                <w:sz w:val="21"/>
                <w:szCs w:val="21"/>
              </w:rPr>
            </w:pPr>
            <w:r>
              <w:rPr>
                <w:sz w:val="21"/>
                <w:szCs w:val="21"/>
              </w:rPr>
              <w:t>Hearing Aid Mandate</w:t>
            </w:r>
          </w:p>
        </w:tc>
        <w:tc>
          <w:tcPr>
            <w:tcW w:w="2520" w:type="dxa"/>
          </w:tcPr>
          <w:p w14:paraId="2933D98B" w14:textId="025B504C" w:rsidR="003E6EA1" w:rsidRDefault="003E6EA1" w:rsidP="003E6EA1">
            <w:r>
              <w:rPr>
                <w:rStyle w:val="Hyperlink"/>
                <w:sz w:val="21"/>
                <w:szCs w:val="21"/>
              </w:rPr>
              <w:t>§ 44-</w:t>
            </w:r>
            <w:hyperlink r:id="rId44" w:history="1">
              <w:r w:rsidRPr="00F3524D">
                <w:rPr>
                  <w:rStyle w:val="Hyperlink"/>
                  <w:sz w:val="21"/>
                  <w:szCs w:val="21"/>
                </w:rPr>
                <w:t>5004</w:t>
              </w:r>
            </w:hyperlink>
            <w:r>
              <w:rPr>
                <w:rStyle w:val="Hyperlink"/>
                <w:sz w:val="21"/>
                <w:szCs w:val="21"/>
              </w:rPr>
              <w:t xml:space="preserve"> </w:t>
            </w:r>
          </w:p>
        </w:tc>
        <w:tc>
          <w:tcPr>
            <w:tcW w:w="3060" w:type="dxa"/>
          </w:tcPr>
          <w:p w14:paraId="1D54EF65" w14:textId="2FB1BEA1" w:rsidR="003E6EA1" w:rsidRPr="007B1D13" w:rsidRDefault="003E6EA1" w:rsidP="003E6EA1">
            <w:pPr>
              <w:rPr>
                <w:sz w:val="21"/>
                <w:szCs w:val="21"/>
              </w:rPr>
            </w:pPr>
            <w:r w:rsidRPr="007B1D13">
              <w:rPr>
                <w:sz w:val="21"/>
                <w:szCs w:val="21"/>
              </w:rPr>
              <w:t>Plans must cover children (ages 0-18), for each ear affected by hearing impairment, including:</w:t>
            </w:r>
          </w:p>
          <w:p w14:paraId="5E70B6E1" w14:textId="77777777" w:rsidR="003E6EA1" w:rsidRPr="007B1D13" w:rsidRDefault="003E6EA1" w:rsidP="003E6EA1">
            <w:pPr>
              <w:rPr>
                <w:sz w:val="21"/>
                <w:szCs w:val="21"/>
              </w:rPr>
            </w:pPr>
            <w:r w:rsidRPr="007B1D13">
              <w:rPr>
                <w:sz w:val="21"/>
                <w:szCs w:val="21"/>
              </w:rPr>
              <w:lastRenderedPageBreak/>
              <w:t xml:space="preserve">(a) A hearing aid purchased from a licensed audiologist with the medical clearance from an otolaryngologist and costs related to dispensing such hearing </w:t>
            </w:r>
            <w:proofErr w:type="gramStart"/>
            <w:r w:rsidRPr="007B1D13">
              <w:rPr>
                <w:sz w:val="21"/>
                <w:szCs w:val="21"/>
              </w:rPr>
              <w:t>aid;</w:t>
            </w:r>
            <w:proofErr w:type="gramEnd"/>
          </w:p>
          <w:p w14:paraId="2524B0A1" w14:textId="77777777" w:rsidR="003E6EA1" w:rsidRPr="007B1D13" w:rsidRDefault="003E6EA1" w:rsidP="003E6EA1">
            <w:pPr>
              <w:rPr>
                <w:sz w:val="21"/>
                <w:szCs w:val="21"/>
              </w:rPr>
            </w:pPr>
            <w:r w:rsidRPr="007B1D13">
              <w:rPr>
                <w:sz w:val="21"/>
                <w:szCs w:val="21"/>
              </w:rPr>
              <w:t xml:space="preserve">(b) Evaluation for a hearing </w:t>
            </w:r>
            <w:proofErr w:type="gramStart"/>
            <w:r w:rsidRPr="007B1D13">
              <w:rPr>
                <w:sz w:val="21"/>
                <w:szCs w:val="21"/>
              </w:rPr>
              <w:t>aid;</w:t>
            </w:r>
            <w:proofErr w:type="gramEnd"/>
          </w:p>
          <w:p w14:paraId="0B98D0A1" w14:textId="77777777" w:rsidR="003E6EA1" w:rsidRPr="007B1D13" w:rsidRDefault="003E6EA1" w:rsidP="003E6EA1">
            <w:pPr>
              <w:rPr>
                <w:sz w:val="21"/>
                <w:szCs w:val="21"/>
              </w:rPr>
            </w:pPr>
            <w:r w:rsidRPr="007B1D13">
              <w:rPr>
                <w:sz w:val="21"/>
                <w:szCs w:val="21"/>
              </w:rPr>
              <w:t xml:space="preserve">(c) Fitting of a hearing </w:t>
            </w:r>
            <w:proofErr w:type="gramStart"/>
            <w:r w:rsidRPr="007B1D13">
              <w:rPr>
                <w:sz w:val="21"/>
                <w:szCs w:val="21"/>
              </w:rPr>
              <w:t>aid;</w:t>
            </w:r>
            <w:proofErr w:type="gramEnd"/>
          </w:p>
          <w:p w14:paraId="0088768D" w14:textId="77777777" w:rsidR="003E6EA1" w:rsidRPr="007B1D13" w:rsidRDefault="003E6EA1" w:rsidP="003E6EA1">
            <w:pPr>
              <w:rPr>
                <w:sz w:val="21"/>
                <w:szCs w:val="21"/>
              </w:rPr>
            </w:pPr>
            <w:r w:rsidRPr="007B1D13">
              <w:rPr>
                <w:sz w:val="21"/>
                <w:szCs w:val="21"/>
              </w:rPr>
              <w:t xml:space="preserve">(d) Programming of a hearing </w:t>
            </w:r>
            <w:proofErr w:type="gramStart"/>
            <w:r w:rsidRPr="007B1D13">
              <w:rPr>
                <w:sz w:val="21"/>
                <w:szCs w:val="21"/>
              </w:rPr>
              <w:t>aid;</w:t>
            </w:r>
            <w:proofErr w:type="gramEnd"/>
          </w:p>
          <w:p w14:paraId="0E38AC55" w14:textId="77777777" w:rsidR="003E6EA1" w:rsidRPr="007B1D13" w:rsidRDefault="003E6EA1" w:rsidP="003E6EA1">
            <w:pPr>
              <w:rPr>
                <w:sz w:val="21"/>
                <w:szCs w:val="21"/>
              </w:rPr>
            </w:pPr>
            <w:r w:rsidRPr="007B1D13">
              <w:rPr>
                <w:sz w:val="21"/>
                <w:szCs w:val="21"/>
              </w:rPr>
              <w:t xml:space="preserve">(e) Probe microphone measurements for verification that hearing aid gain and output meet the prescribed </w:t>
            </w:r>
            <w:proofErr w:type="gramStart"/>
            <w:r w:rsidRPr="007B1D13">
              <w:rPr>
                <w:sz w:val="21"/>
                <w:szCs w:val="21"/>
              </w:rPr>
              <w:t>targets;</w:t>
            </w:r>
            <w:proofErr w:type="gramEnd"/>
          </w:p>
          <w:p w14:paraId="2F37F9B2" w14:textId="77777777" w:rsidR="003E6EA1" w:rsidRPr="007B1D13" w:rsidRDefault="003E6EA1" w:rsidP="003E6EA1">
            <w:pPr>
              <w:rPr>
                <w:sz w:val="21"/>
                <w:szCs w:val="21"/>
              </w:rPr>
            </w:pPr>
            <w:r w:rsidRPr="007B1D13">
              <w:rPr>
                <w:sz w:val="21"/>
                <w:szCs w:val="21"/>
              </w:rPr>
              <w:t xml:space="preserve">(f) Hearing aid </w:t>
            </w:r>
            <w:proofErr w:type="gramStart"/>
            <w:r w:rsidRPr="007B1D13">
              <w:rPr>
                <w:sz w:val="21"/>
                <w:szCs w:val="21"/>
              </w:rPr>
              <w:t>repairs;</w:t>
            </w:r>
            <w:proofErr w:type="gramEnd"/>
          </w:p>
          <w:p w14:paraId="1172E537" w14:textId="77777777" w:rsidR="003E6EA1" w:rsidRPr="007B1D13" w:rsidRDefault="003E6EA1" w:rsidP="003E6EA1">
            <w:pPr>
              <w:rPr>
                <w:sz w:val="21"/>
                <w:szCs w:val="21"/>
              </w:rPr>
            </w:pPr>
            <w:r w:rsidRPr="007B1D13">
              <w:rPr>
                <w:sz w:val="21"/>
                <w:szCs w:val="21"/>
              </w:rPr>
              <w:t xml:space="preserve">(g) Follow-up adjustments, servicing, and maintenance of a hearing </w:t>
            </w:r>
            <w:proofErr w:type="gramStart"/>
            <w:r w:rsidRPr="007B1D13">
              <w:rPr>
                <w:sz w:val="21"/>
                <w:szCs w:val="21"/>
              </w:rPr>
              <w:t>aid;</w:t>
            </w:r>
            <w:proofErr w:type="gramEnd"/>
          </w:p>
          <w:p w14:paraId="7FD02C02" w14:textId="77777777" w:rsidR="003E6EA1" w:rsidRPr="007B1D13" w:rsidRDefault="003E6EA1" w:rsidP="003E6EA1">
            <w:pPr>
              <w:rPr>
                <w:sz w:val="21"/>
                <w:szCs w:val="21"/>
              </w:rPr>
            </w:pPr>
            <w:r w:rsidRPr="007B1D13">
              <w:rPr>
                <w:sz w:val="21"/>
                <w:szCs w:val="21"/>
              </w:rPr>
              <w:t xml:space="preserve">(h) Ear mold </w:t>
            </w:r>
            <w:proofErr w:type="gramStart"/>
            <w:r w:rsidRPr="007B1D13">
              <w:rPr>
                <w:sz w:val="21"/>
                <w:szCs w:val="21"/>
              </w:rPr>
              <w:t>impressions;</w:t>
            </w:r>
            <w:proofErr w:type="gramEnd"/>
          </w:p>
          <w:p w14:paraId="703533AF" w14:textId="77777777" w:rsidR="003E6EA1" w:rsidRPr="007B1D13" w:rsidRDefault="003E6EA1" w:rsidP="003E6EA1">
            <w:pPr>
              <w:rPr>
                <w:sz w:val="21"/>
                <w:szCs w:val="21"/>
              </w:rPr>
            </w:pPr>
            <w:r w:rsidRPr="007B1D13">
              <w:rPr>
                <w:sz w:val="21"/>
                <w:szCs w:val="21"/>
              </w:rPr>
              <w:t>(i) Ear molds; and</w:t>
            </w:r>
          </w:p>
          <w:p w14:paraId="440CB8D6" w14:textId="77777777" w:rsidR="003E6EA1" w:rsidRPr="007B1D13" w:rsidRDefault="003E6EA1" w:rsidP="003E6EA1">
            <w:pPr>
              <w:rPr>
                <w:sz w:val="21"/>
                <w:szCs w:val="21"/>
              </w:rPr>
            </w:pPr>
            <w:r w:rsidRPr="007B1D13">
              <w:rPr>
                <w:sz w:val="21"/>
                <w:szCs w:val="21"/>
              </w:rPr>
              <w:t>(j) Auditory rehabilitation and training.</w:t>
            </w:r>
          </w:p>
          <w:p w14:paraId="371BB1C0" w14:textId="77777777" w:rsidR="003E6EA1" w:rsidRPr="007B1D13" w:rsidRDefault="003E6EA1" w:rsidP="003E6EA1">
            <w:pPr>
              <w:rPr>
                <w:sz w:val="21"/>
                <w:szCs w:val="21"/>
              </w:rPr>
            </w:pPr>
            <w:r w:rsidRPr="007B1D13">
              <w:rPr>
                <w:sz w:val="21"/>
                <w:szCs w:val="21"/>
              </w:rPr>
              <w:t>These items must be “covered on a continual basis to the extent that benefits paid for such items and services during the immediately preceding forty-eight-month period have not exceeded three thousand dollars.”</w:t>
            </w:r>
          </w:p>
          <w:p w14:paraId="3C7EDB95" w14:textId="77777777" w:rsidR="003E6EA1" w:rsidRPr="007B1D13" w:rsidRDefault="003E6EA1" w:rsidP="003E6EA1">
            <w:pPr>
              <w:rPr>
                <w:sz w:val="21"/>
                <w:szCs w:val="21"/>
              </w:rPr>
            </w:pPr>
            <w:r w:rsidRPr="007B1D13">
              <w:rPr>
                <w:sz w:val="21"/>
                <w:szCs w:val="21"/>
              </w:rPr>
              <w:t xml:space="preserve">Replacement hearing aids and associated services should be covered within three months of the dispensing date if the hearing aid fails to meet prescribed </w:t>
            </w:r>
            <w:proofErr w:type="gramStart"/>
            <w:r w:rsidRPr="007B1D13">
              <w:rPr>
                <w:sz w:val="21"/>
                <w:szCs w:val="21"/>
              </w:rPr>
              <w:t>targets</w:t>
            </w:r>
            <w:proofErr w:type="gramEnd"/>
            <w:r w:rsidRPr="007B1D13">
              <w:rPr>
                <w:sz w:val="21"/>
                <w:szCs w:val="21"/>
              </w:rPr>
              <w:t xml:space="preserve"> or the hearing aid is unable to be repaired or adjusted.  If an insured child uses a hearing aid on the effective date of this law and the hearing aid has been deemed unrepairable or obsolete by the manufacturer of the device, the insured child is eligible to use the benefits required by this law towards the acquisition of a new hearing aid, parts, and associated services.  </w:t>
            </w:r>
          </w:p>
          <w:p w14:paraId="452D661D" w14:textId="49247C81" w:rsidR="003E6EA1" w:rsidRPr="007B1D13" w:rsidRDefault="003E6EA1" w:rsidP="003E6EA1">
            <w:pPr>
              <w:rPr>
                <w:sz w:val="21"/>
                <w:szCs w:val="21"/>
              </w:rPr>
            </w:pPr>
            <w:r w:rsidRPr="007B1D13">
              <w:rPr>
                <w:sz w:val="21"/>
                <w:szCs w:val="21"/>
              </w:rPr>
              <w:lastRenderedPageBreak/>
              <w:t>Coverage under this law must be subject to the same deductible, copayment, and coinsurance as similar covered items and services under the health plan.</w:t>
            </w:r>
          </w:p>
        </w:tc>
        <w:tc>
          <w:tcPr>
            <w:tcW w:w="1170" w:type="dxa"/>
          </w:tcPr>
          <w:p w14:paraId="79B33E59" w14:textId="77777777" w:rsidR="003E6EA1" w:rsidRPr="00A0019E" w:rsidRDefault="003E6EA1" w:rsidP="003E6EA1">
            <w:pPr>
              <w:rPr>
                <w:sz w:val="21"/>
                <w:szCs w:val="21"/>
              </w:rPr>
            </w:pPr>
          </w:p>
        </w:tc>
      </w:tr>
      <w:tr w:rsidR="003E6EA1" w:rsidRPr="00A0019E" w14:paraId="06DCD978" w14:textId="77777777" w:rsidTr="0012147F">
        <w:tc>
          <w:tcPr>
            <w:tcW w:w="1169" w:type="dxa"/>
          </w:tcPr>
          <w:p w14:paraId="19685AA3" w14:textId="5C8C509B" w:rsidR="003E6EA1" w:rsidRPr="00A0019E" w:rsidRDefault="003E6EA1" w:rsidP="003E6EA1">
            <w:pPr>
              <w:rPr>
                <w:sz w:val="21"/>
                <w:szCs w:val="21"/>
              </w:rPr>
            </w:pPr>
            <w:r w:rsidRPr="00A0019E">
              <w:rPr>
                <w:sz w:val="21"/>
                <w:szCs w:val="21"/>
              </w:rPr>
              <w:lastRenderedPageBreak/>
              <w:sym w:font="Wingdings" w:char="F06F"/>
            </w:r>
          </w:p>
        </w:tc>
        <w:tc>
          <w:tcPr>
            <w:tcW w:w="1531" w:type="dxa"/>
          </w:tcPr>
          <w:p w14:paraId="5369D28A" w14:textId="3F7F3EF8" w:rsidR="003E6EA1" w:rsidRDefault="003E6EA1" w:rsidP="003E6EA1">
            <w:pPr>
              <w:rPr>
                <w:sz w:val="21"/>
                <w:szCs w:val="21"/>
              </w:rPr>
            </w:pPr>
            <w:r>
              <w:rPr>
                <w:sz w:val="21"/>
                <w:szCs w:val="21"/>
              </w:rPr>
              <w:t>Mental health coverage parity</w:t>
            </w:r>
          </w:p>
        </w:tc>
        <w:tc>
          <w:tcPr>
            <w:tcW w:w="2520" w:type="dxa"/>
          </w:tcPr>
          <w:p w14:paraId="1DBEE23C" w14:textId="696F8A92" w:rsidR="003E6EA1" w:rsidRDefault="003E6EA1" w:rsidP="003E6EA1">
            <w:hyperlink r:id="rId45" w:history="1">
              <w:r w:rsidRPr="00B97E5D">
                <w:rPr>
                  <w:rStyle w:val="Hyperlink"/>
                </w:rPr>
                <w:t>§ 44-793</w:t>
              </w:r>
            </w:hyperlink>
          </w:p>
        </w:tc>
        <w:tc>
          <w:tcPr>
            <w:tcW w:w="3060" w:type="dxa"/>
          </w:tcPr>
          <w:p w14:paraId="3EF9D311" w14:textId="16386677" w:rsidR="003E6EA1" w:rsidRDefault="003E6EA1" w:rsidP="003E6EA1">
            <w:pPr>
              <w:rPr>
                <w:rFonts w:cstheme="minorHAnsi"/>
                <w:sz w:val="21"/>
                <w:szCs w:val="21"/>
              </w:rPr>
            </w:pPr>
            <w:r>
              <w:rPr>
                <w:rFonts w:cstheme="minorHAnsi"/>
                <w:sz w:val="21"/>
                <w:szCs w:val="21"/>
              </w:rPr>
              <w:t>Note that if coverage is provided, parity is required.</w:t>
            </w:r>
          </w:p>
        </w:tc>
        <w:tc>
          <w:tcPr>
            <w:tcW w:w="1170" w:type="dxa"/>
          </w:tcPr>
          <w:p w14:paraId="112300A8" w14:textId="77777777" w:rsidR="003E6EA1" w:rsidRPr="00A0019E" w:rsidRDefault="003E6EA1" w:rsidP="003E6EA1">
            <w:pPr>
              <w:rPr>
                <w:sz w:val="21"/>
                <w:szCs w:val="21"/>
              </w:rPr>
            </w:pPr>
          </w:p>
        </w:tc>
      </w:tr>
      <w:tr w:rsidR="00CC17DA" w:rsidRPr="00A0019E" w14:paraId="0DD7FA9F" w14:textId="77777777" w:rsidTr="0012147F">
        <w:tc>
          <w:tcPr>
            <w:tcW w:w="1169" w:type="dxa"/>
          </w:tcPr>
          <w:p w14:paraId="73B45FD3" w14:textId="4893D1A8" w:rsidR="00CC17DA" w:rsidRPr="00A0019E" w:rsidRDefault="00CC17DA" w:rsidP="00CC17DA">
            <w:pPr>
              <w:rPr>
                <w:sz w:val="21"/>
                <w:szCs w:val="21"/>
              </w:rPr>
            </w:pPr>
            <w:r w:rsidRPr="00A0019E">
              <w:rPr>
                <w:sz w:val="21"/>
                <w:szCs w:val="21"/>
              </w:rPr>
              <w:sym w:font="Wingdings" w:char="F06F"/>
            </w:r>
          </w:p>
        </w:tc>
        <w:tc>
          <w:tcPr>
            <w:tcW w:w="1531" w:type="dxa"/>
          </w:tcPr>
          <w:p w14:paraId="69CD08C0" w14:textId="69DEEF73" w:rsidR="00CC17DA" w:rsidRDefault="00CC17DA" w:rsidP="00CC17DA">
            <w:pPr>
              <w:rPr>
                <w:sz w:val="21"/>
                <w:szCs w:val="21"/>
              </w:rPr>
            </w:pPr>
            <w:r w:rsidRPr="00141997">
              <w:rPr>
                <w:sz w:val="21"/>
                <w:szCs w:val="21"/>
              </w:rPr>
              <w:t>Autism Spectrum</w:t>
            </w:r>
          </w:p>
        </w:tc>
        <w:tc>
          <w:tcPr>
            <w:tcW w:w="2520" w:type="dxa"/>
          </w:tcPr>
          <w:p w14:paraId="79D5AB8D" w14:textId="2894EB51" w:rsidR="00CC17DA" w:rsidRDefault="00CC17DA" w:rsidP="00CC17DA">
            <w:r w:rsidRPr="00B97E5D">
              <w:rPr>
                <w:rStyle w:val="Hyperlink"/>
                <w:sz w:val="21"/>
                <w:szCs w:val="21"/>
              </w:rPr>
              <w:t xml:space="preserve">§ </w:t>
            </w:r>
            <w:hyperlink r:id="rId46" w:history="1">
              <w:r w:rsidRPr="00141997">
                <w:rPr>
                  <w:rStyle w:val="Hyperlink"/>
                  <w:sz w:val="21"/>
                  <w:szCs w:val="21"/>
                </w:rPr>
                <w:t>44-7,106</w:t>
              </w:r>
            </w:hyperlink>
          </w:p>
        </w:tc>
        <w:tc>
          <w:tcPr>
            <w:tcW w:w="3060" w:type="dxa"/>
          </w:tcPr>
          <w:p w14:paraId="15233F74" w14:textId="74144269" w:rsidR="00CC17DA" w:rsidRDefault="00CC17DA" w:rsidP="00CC17DA">
            <w:pPr>
              <w:rPr>
                <w:rFonts w:cstheme="minorHAnsi"/>
                <w:sz w:val="21"/>
                <w:szCs w:val="21"/>
              </w:rPr>
            </w:pPr>
            <w:r w:rsidRPr="00141997">
              <w:rPr>
                <w:rFonts w:cstheme="minorHAnsi"/>
                <w:sz w:val="21"/>
                <w:szCs w:val="21"/>
              </w:rPr>
              <w:t>Screening, diagnosis, and treatment of autism spectrum disorder in individuals under age 21.</w:t>
            </w:r>
          </w:p>
        </w:tc>
        <w:tc>
          <w:tcPr>
            <w:tcW w:w="1170" w:type="dxa"/>
          </w:tcPr>
          <w:p w14:paraId="0446091B" w14:textId="77777777" w:rsidR="00CC17DA" w:rsidRPr="00A0019E" w:rsidRDefault="00CC17DA" w:rsidP="00CC17DA">
            <w:pPr>
              <w:rPr>
                <w:sz w:val="21"/>
                <w:szCs w:val="21"/>
              </w:rPr>
            </w:pPr>
          </w:p>
        </w:tc>
      </w:tr>
      <w:tr w:rsidR="003E6EA1" w:rsidRPr="00A0019E" w14:paraId="716107D3" w14:textId="77777777" w:rsidTr="0012147F">
        <w:tc>
          <w:tcPr>
            <w:tcW w:w="1169" w:type="dxa"/>
          </w:tcPr>
          <w:p w14:paraId="54804727" w14:textId="6C21DA9D" w:rsidR="003E6EA1" w:rsidRPr="00A0019E" w:rsidRDefault="003E6EA1" w:rsidP="003E6EA1">
            <w:pPr>
              <w:rPr>
                <w:sz w:val="21"/>
                <w:szCs w:val="21"/>
              </w:rPr>
            </w:pPr>
            <w:r w:rsidRPr="00A0019E">
              <w:rPr>
                <w:sz w:val="21"/>
                <w:szCs w:val="21"/>
              </w:rPr>
              <w:sym w:font="Wingdings" w:char="F06F"/>
            </w:r>
          </w:p>
        </w:tc>
        <w:tc>
          <w:tcPr>
            <w:tcW w:w="1531" w:type="dxa"/>
          </w:tcPr>
          <w:p w14:paraId="58368E8A" w14:textId="69CCB39E" w:rsidR="003E6EA1" w:rsidRPr="00A0019E" w:rsidRDefault="003E6EA1" w:rsidP="003E6EA1">
            <w:pPr>
              <w:rPr>
                <w:sz w:val="21"/>
                <w:szCs w:val="21"/>
              </w:rPr>
            </w:pPr>
            <w:r>
              <w:rPr>
                <w:sz w:val="21"/>
                <w:szCs w:val="21"/>
              </w:rPr>
              <w:t>Oral anticancer meds</w:t>
            </w:r>
          </w:p>
        </w:tc>
        <w:tc>
          <w:tcPr>
            <w:tcW w:w="2520" w:type="dxa"/>
          </w:tcPr>
          <w:p w14:paraId="40072923" w14:textId="23F6AF67" w:rsidR="003E6EA1" w:rsidRPr="00A0019E" w:rsidRDefault="003E6EA1" w:rsidP="003E6EA1">
            <w:pPr>
              <w:rPr>
                <w:sz w:val="21"/>
                <w:szCs w:val="21"/>
              </w:rPr>
            </w:pPr>
            <w:hyperlink r:id="rId47" w:history="1">
              <w:r w:rsidRPr="00B97E5D">
                <w:rPr>
                  <w:rStyle w:val="Hyperlink"/>
                  <w:sz w:val="21"/>
                  <w:szCs w:val="21"/>
                </w:rPr>
                <w:t>§ 44-7,104</w:t>
              </w:r>
            </w:hyperlink>
          </w:p>
        </w:tc>
        <w:tc>
          <w:tcPr>
            <w:tcW w:w="3060" w:type="dxa"/>
          </w:tcPr>
          <w:p w14:paraId="6DC1F7DB" w14:textId="233600F9" w:rsidR="003E6EA1" w:rsidRPr="00A0019E" w:rsidRDefault="003E6EA1" w:rsidP="003E6EA1">
            <w:pPr>
              <w:rPr>
                <w:sz w:val="21"/>
                <w:szCs w:val="21"/>
              </w:rPr>
            </w:pPr>
            <w:r>
              <w:rPr>
                <w:rFonts w:cstheme="minorHAnsi"/>
                <w:sz w:val="21"/>
                <w:szCs w:val="21"/>
              </w:rPr>
              <w:t xml:space="preserve">Cover oral anticancer meds no less favorable than intravenous or injected anticancer meds. </w:t>
            </w:r>
          </w:p>
        </w:tc>
        <w:tc>
          <w:tcPr>
            <w:tcW w:w="1170" w:type="dxa"/>
          </w:tcPr>
          <w:p w14:paraId="454E8C16" w14:textId="77777777" w:rsidR="003E6EA1" w:rsidRPr="00A0019E" w:rsidRDefault="003E6EA1" w:rsidP="003E6EA1">
            <w:pPr>
              <w:rPr>
                <w:sz w:val="21"/>
                <w:szCs w:val="21"/>
              </w:rPr>
            </w:pPr>
          </w:p>
        </w:tc>
      </w:tr>
      <w:tr w:rsidR="003E6EA1" w:rsidRPr="00A0019E" w14:paraId="68CBA91D" w14:textId="77777777" w:rsidTr="0012147F">
        <w:tc>
          <w:tcPr>
            <w:tcW w:w="1169" w:type="dxa"/>
          </w:tcPr>
          <w:p w14:paraId="2E1878C7" w14:textId="69D002BB" w:rsidR="003E6EA1" w:rsidRPr="00A0019E" w:rsidRDefault="003E6EA1" w:rsidP="003E6EA1">
            <w:pPr>
              <w:rPr>
                <w:sz w:val="21"/>
                <w:szCs w:val="21"/>
              </w:rPr>
            </w:pPr>
            <w:r w:rsidRPr="00A0019E">
              <w:rPr>
                <w:sz w:val="21"/>
                <w:szCs w:val="21"/>
              </w:rPr>
              <w:sym w:font="Wingdings" w:char="F06F"/>
            </w:r>
          </w:p>
        </w:tc>
        <w:tc>
          <w:tcPr>
            <w:tcW w:w="1531" w:type="dxa"/>
          </w:tcPr>
          <w:p w14:paraId="7BDE488D" w14:textId="6C05BB90" w:rsidR="003E6EA1" w:rsidRPr="00A0019E" w:rsidRDefault="003E6EA1" w:rsidP="003E6EA1">
            <w:pPr>
              <w:rPr>
                <w:sz w:val="21"/>
                <w:szCs w:val="21"/>
              </w:rPr>
            </w:pPr>
            <w:r>
              <w:rPr>
                <w:sz w:val="21"/>
                <w:szCs w:val="21"/>
              </w:rPr>
              <w:t>Mail order drugs</w:t>
            </w:r>
          </w:p>
        </w:tc>
        <w:tc>
          <w:tcPr>
            <w:tcW w:w="2520" w:type="dxa"/>
          </w:tcPr>
          <w:p w14:paraId="19923665" w14:textId="2258633F" w:rsidR="003E6EA1" w:rsidRPr="00A0019E" w:rsidRDefault="003E6EA1" w:rsidP="003E6EA1">
            <w:pPr>
              <w:rPr>
                <w:sz w:val="21"/>
                <w:szCs w:val="21"/>
              </w:rPr>
            </w:pPr>
            <w:hyperlink r:id="rId48" w:history="1">
              <w:r w:rsidRPr="00B97E5D">
                <w:rPr>
                  <w:rStyle w:val="Hyperlink"/>
                  <w:sz w:val="21"/>
                  <w:szCs w:val="21"/>
                </w:rPr>
                <w:t>§ 44-513.02</w:t>
              </w:r>
            </w:hyperlink>
          </w:p>
        </w:tc>
        <w:tc>
          <w:tcPr>
            <w:tcW w:w="3060" w:type="dxa"/>
          </w:tcPr>
          <w:p w14:paraId="193D8D32" w14:textId="2788041A" w:rsidR="003E6EA1" w:rsidRPr="00A0019E" w:rsidRDefault="003E6EA1" w:rsidP="003E6EA1">
            <w:pPr>
              <w:rPr>
                <w:sz w:val="21"/>
                <w:szCs w:val="21"/>
              </w:rPr>
            </w:pPr>
            <w:r>
              <w:rPr>
                <w:rFonts w:cstheme="minorHAnsi"/>
                <w:sz w:val="21"/>
                <w:szCs w:val="21"/>
              </w:rPr>
              <w:t xml:space="preserve">Mail order pharmacy cannot be mandatory. Same copay for prescriptions less than 180 days whether they are obtained through pharmacy or mail.  N/A </w:t>
            </w:r>
            <w:proofErr w:type="spellStart"/>
            <w:r>
              <w:rPr>
                <w:rFonts w:cstheme="minorHAnsi"/>
                <w:sz w:val="21"/>
                <w:szCs w:val="21"/>
              </w:rPr>
              <w:t>to</w:t>
            </w:r>
            <w:proofErr w:type="spellEnd"/>
            <w:r>
              <w:rPr>
                <w:rFonts w:cstheme="minorHAnsi"/>
                <w:sz w:val="21"/>
                <w:szCs w:val="21"/>
              </w:rPr>
              <w:t xml:space="preserve"> long term maintenance drugs or HMO.</w:t>
            </w:r>
          </w:p>
        </w:tc>
        <w:tc>
          <w:tcPr>
            <w:tcW w:w="1170" w:type="dxa"/>
          </w:tcPr>
          <w:p w14:paraId="695E7C19" w14:textId="77777777" w:rsidR="003E6EA1" w:rsidRPr="00A0019E" w:rsidRDefault="003E6EA1" w:rsidP="003E6EA1">
            <w:pPr>
              <w:rPr>
                <w:sz w:val="21"/>
                <w:szCs w:val="21"/>
              </w:rPr>
            </w:pPr>
          </w:p>
        </w:tc>
      </w:tr>
      <w:tr w:rsidR="003E6EA1" w:rsidRPr="00A0019E" w14:paraId="2659C311" w14:textId="77777777" w:rsidTr="0012147F">
        <w:tc>
          <w:tcPr>
            <w:tcW w:w="1169" w:type="dxa"/>
          </w:tcPr>
          <w:p w14:paraId="6C3C6975" w14:textId="47E72CAB" w:rsidR="003E6EA1" w:rsidRPr="00A0019E" w:rsidRDefault="003E6EA1" w:rsidP="003E6EA1">
            <w:pPr>
              <w:rPr>
                <w:sz w:val="21"/>
                <w:szCs w:val="21"/>
              </w:rPr>
            </w:pPr>
            <w:r w:rsidRPr="00A0019E">
              <w:rPr>
                <w:sz w:val="21"/>
                <w:szCs w:val="21"/>
              </w:rPr>
              <w:sym w:font="Wingdings" w:char="F06F"/>
            </w:r>
          </w:p>
        </w:tc>
        <w:tc>
          <w:tcPr>
            <w:tcW w:w="1531" w:type="dxa"/>
          </w:tcPr>
          <w:p w14:paraId="64A6A157" w14:textId="3F89FC31" w:rsidR="003E6EA1" w:rsidRPr="005B4190" w:rsidRDefault="003E6EA1" w:rsidP="003E6EA1">
            <w:pPr>
              <w:rPr>
                <w:sz w:val="21"/>
                <w:szCs w:val="21"/>
              </w:rPr>
            </w:pPr>
            <w:r w:rsidRPr="005B4190">
              <w:rPr>
                <w:sz w:val="21"/>
                <w:szCs w:val="21"/>
              </w:rPr>
              <w:t>Synchronizing prescriptions</w:t>
            </w:r>
          </w:p>
        </w:tc>
        <w:tc>
          <w:tcPr>
            <w:tcW w:w="2520" w:type="dxa"/>
          </w:tcPr>
          <w:p w14:paraId="67887FEA" w14:textId="3974339C" w:rsidR="003E6EA1" w:rsidRPr="001C0B9D" w:rsidRDefault="003E6EA1" w:rsidP="003E6EA1">
            <w:pPr>
              <w:rPr>
                <w:rStyle w:val="Hyperlink"/>
                <w:sz w:val="21"/>
                <w:szCs w:val="21"/>
              </w:rPr>
            </w:pPr>
            <w:hyperlink r:id="rId49" w:history="1">
              <w:r w:rsidRPr="005B7DBC">
                <w:rPr>
                  <w:rStyle w:val="Hyperlink"/>
                  <w:sz w:val="20"/>
                  <w:szCs w:val="20"/>
                </w:rPr>
                <w:t>§ 44-7,108</w:t>
              </w:r>
            </w:hyperlink>
          </w:p>
        </w:tc>
        <w:tc>
          <w:tcPr>
            <w:tcW w:w="3060" w:type="dxa"/>
          </w:tcPr>
          <w:p w14:paraId="7AA010C4" w14:textId="49F99993" w:rsidR="003E6EA1" w:rsidRPr="001C0B9D" w:rsidRDefault="003E6EA1" w:rsidP="003E6EA1">
            <w:pPr>
              <w:rPr>
                <w:rFonts w:cstheme="minorHAnsi"/>
                <w:sz w:val="21"/>
                <w:szCs w:val="21"/>
              </w:rPr>
            </w:pPr>
            <w:r w:rsidRPr="005B7DBC">
              <w:rPr>
                <w:rFonts w:cstheme="minorHAnsi"/>
                <w:sz w:val="20"/>
                <w:szCs w:val="20"/>
              </w:rPr>
              <w:t>Not required to be stated in policy, but policy cannot conflict.</w:t>
            </w:r>
          </w:p>
        </w:tc>
        <w:tc>
          <w:tcPr>
            <w:tcW w:w="1170" w:type="dxa"/>
          </w:tcPr>
          <w:p w14:paraId="69B02A75" w14:textId="77777777" w:rsidR="003E6EA1" w:rsidRPr="00A0019E" w:rsidRDefault="003E6EA1" w:rsidP="003E6EA1">
            <w:pPr>
              <w:rPr>
                <w:sz w:val="21"/>
                <w:szCs w:val="21"/>
              </w:rPr>
            </w:pPr>
          </w:p>
        </w:tc>
      </w:tr>
      <w:tr w:rsidR="003E6EA1" w:rsidRPr="00A0019E" w14:paraId="0FEF4C57" w14:textId="77777777" w:rsidTr="0012147F">
        <w:tc>
          <w:tcPr>
            <w:tcW w:w="1169" w:type="dxa"/>
          </w:tcPr>
          <w:p w14:paraId="7F968256" w14:textId="3E02AF49" w:rsidR="003E6EA1" w:rsidRPr="00A0019E" w:rsidRDefault="003E6EA1" w:rsidP="003E6EA1">
            <w:pPr>
              <w:rPr>
                <w:sz w:val="21"/>
                <w:szCs w:val="21"/>
              </w:rPr>
            </w:pPr>
            <w:r w:rsidRPr="00A0019E">
              <w:rPr>
                <w:sz w:val="21"/>
                <w:szCs w:val="21"/>
              </w:rPr>
              <w:sym w:font="Wingdings" w:char="F06F"/>
            </w:r>
          </w:p>
        </w:tc>
        <w:tc>
          <w:tcPr>
            <w:tcW w:w="1531" w:type="dxa"/>
          </w:tcPr>
          <w:p w14:paraId="4C13107B" w14:textId="080B4B9B" w:rsidR="003E6EA1" w:rsidRDefault="003E6EA1" w:rsidP="003E6EA1">
            <w:pPr>
              <w:rPr>
                <w:sz w:val="21"/>
                <w:szCs w:val="21"/>
              </w:rPr>
            </w:pPr>
            <w:r>
              <w:rPr>
                <w:sz w:val="21"/>
                <w:szCs w:val="21"/>
              </w:rPr>
              <w:t>Prescription Drug Manufacturer Coupons</w:t>
            </w:r>
          </w:p>
        </w:tc>
        <w:tc>
          <w:tcPr>
            <w:tcW w:w="2520" w:type="dxa"/>
          </w:tcPr>
          <w:p w14:paraId="126C269D" w14:textId="3AA2DEDA" w:rsidR="003E6EA1" w:rsidRPr="00375E65" w:rsidRDefault="003E6EA1" w:rsidP="003E6EA1">
            <w:pPr>
              <w:rPr>
                <w:rStyle w:val="Hyperlink"/>
                <w:sz w:val="21"/>
                <w:szCs w:val="21"/>
              </w:rPr>
            </w:pPr>
            <w:hyperlink r:id="rId50" w:history="1">
              <w:r w:rsidRPr="00375E65">
                <w:rPr>
                  <w:rStyle w:val="Hyperlink"/>
                  <w:sz w:val="21"/>
                  <w:szCs w:val="21"/>
                </w:rPr>
                <w:t>§ 156.130(h)</w:t>
              </w:r>
            </w:hyperlink>
            <w:r w:rsidRPr="00375E65">
              <w:rPr>
                <w:sz w:val="21"/>
                <w:szCs w:val="21"/>
              </w:rPr>
              <w:t xml:space="preserve"> (pages 114-115 of 115) does not apply to short-term medical.</w:t>
            </w:r>
          </w:p>
        </w:tc>
        <w:tc>
          <w:tcPr>
            <w:tcW w:w="3060" w:type="dxa"/>
          </w:tcPr>
          <w:p w14:paraId="5A120609" w14:textId="296D598F" w:rsidR="003E6EA1" w:rsidRPr="001C0B9D" w:rsidRDefault="003E6EA1" w:rsidP="003E6EA1">
            <w:pPr>
              <w:rPr>
                <w:rFonts w:cstheme="minorHAnsi"/>
                <w:sz w:val="21"/>
                <w:szCs w:val="21"/>
              </w:rPr>
            </w:pPr>
            <w:r w:rsidRPr="001C0B9D">
              <w:rPr>
                <w:sz w:val="21"/>
                <w:szCs w:val="21"/>
              </w:rPr>
              <w:t>Insurers can exclude drug coupons from deductible and any maximum out-of-pocket limitation.</w:t>
            </w:r>
          </w:p>
        </w:tc>
        <w:tc>
          <w:tcPr>
            <w:tcW w:w="1170" w:type="dxa"/>
          </w:tcPr>
          <w:p w14:paraId="007E7F89" w14:textId="77777777" w:rsidR="003E6EA1" w:rsidRPr="00A0019E" w:rsidRDefault="003E6EA1" w:rsidP="003E6EA1">
            <w:pPr>
              <w:rPr>
                <w:sz w:val="21"/>
                <w:szCs w:val="21"/>
              </w:rPr>
            </w:pPr>
          </w:p>
        </w:tc>
      </w:tr>
      <w:tr w:rsidR="003E6EA1" w:rsidRPr="00A0019E" w14:paraId="7570FD90" w14:textId="77777777" w:rsidTr="0012147F">
        <w:tc>
          <w:tcPr>
            <w:tcW w:w="1169" w:type="dxa"/>
          </w:tcPr>
          <w:p w14:paraId="767FFA2C" w14:textId="56EDA167" w:rsidR="003E6EA1" w:rsidRPr="00A0019E" w:rsidRDefault="003E6EA1" w:rsidP="003E6EA1">
            <w:pPr>
              <w:rPr>
                <w:sz w:val="21"/>
                <w:szCs w:val="21"/>
              </w:rPr>
            </w:pPr>
            <w:r w:rsidRPr="00A0019E">
              <w:rPr>
                <w:sz w:val="21"/>
                <w:szCs w:val="21"/>
              </w:rPr>
              <w:sym w:font="Wingdings" w:char="F06F"/>
            </w:r>
          </w:p>
        </w:tc>
        <w:tc>
          <w:tcPr>
            <w:tcW w:w="1531" w:type="dxa"/>
          </w:tcPr>
          <w:p w14:paraId="26AD6A7D" w14:textId="7555C0A2" w:rsidR="003E6EA1" w:rsidRDefault="003E6EA1" w:rsidP="003E6EA1">
            <w:pPr>
              <w:rPr>
                <w:sz w:val="21"/>
                <w:szCs w:val="21"/>
              </w:rPr>
            </w:pPr>
            <w:r w:rsidRPr="00581337">
              <w:rPr>
                <w:sz w:val="21"/>
                <w:szCs w:val="21"/>
              </w:rPr>
              <w:t>Information regarding cost, price, or copayment of a prescription drug; ph</w:t>
            </w:r>
            <w:r>
              <w:rPr>
                <w:sz w:val="21"/>
                <w:szCs w:val="21"/>
              </w:rPr>
              <w:t>armacist or contracted pharmacy</w:t>
            </w:r>
          </w:p>
        </w:tc>
        <w:tc>
          <w:tcPr>
            <w:tcW w:w="2520" w:type="dxa"/>
          </w:tcPr>
          <w:p w14:paraId="65DB04AA" w14:textId="75CC0D58" w:rsidR="003E6EA1" w:rsidRDefault="003E6EA1" w:rsidP="003E6EA1">
            <w:hyperlink r:id="rId51" w:history="1">
              <w:r w:rsidRPr="00581337">
                <w:rPr>
                  <w:rStyle w:val="Hyperlink"/>
                </w:rPr>
                <w:t>§ 71-2484</w:t>
              </w:r>
            </w:hyperlink>
          </w:p>
        </w:tc>
        <w:tc>
          <w:tcPr>
            <w:tcW w:w="3060" w:type="dxa"/>
          </w:tcPr>
          <w:p w14:paraId="1E4EE3FF" w14:textId="3028EAF8" w:rsidR="003E6EA1" w:rsidRPr="007B1D13" w:rsidRDefault="003E6EA1" w:rsidP="003E6EA1">
            <w:pPr>
              <w:rPr>
                <w:sz w:val="21"/>
                <w:szCs w:val="21"/>
              </w:rPr>
            </w:pPr>
            <w:r w:rsidRPr="007B1D13">
              <w:rPr>
                <w:sz w:val="21"/>
                <w:szCs w:val="21"/>
              </w:rPr>
              <w:t>SBP and any description of pharmacy copays should include a statement where the pharmacy's price is lower than the stated copayment; the insured is only required to pay the pharmacy price.</w:t>
            </w:r>
          </w:p>
        </w:tc>
        <w:tc>
          <w:tcPr>
            <w:tcW w:w="1170" w:type="dxa"/>
          </w:tcPr>
          <w:p w14:paraId="538D793D" w14:textId="77777777" w:rsidR="003E6EA1" w:rsidRPr="00A0019E" w:rsidRDefault="003E6EA1" w:rsidP="003E6EA1">
            <w:pPr>
              <w:rPr>
                <w:sz w:val="21"/>
                <w:szCs w:val="21"/>
              </w:rPr>
            </w:pPr>
          </w:p>
        </w:tc>
      </w:tr>
      <w:tr w:rsidR="003E6EA1" w:rsidRPr="00A0019E" w14:paraId="3A8ED85E" w14:textId="77777777" w:rsidTr="0012147F">
        <w:tc>
          <w:tcPr>
            <w:tcW w:w="1169" w:type="dxa"/>
          </w:tcPr>
          <w:p w14:paraId="1C770449" w14:textId="4D5D499C" w:rsidR="003E6EA1" w:rsidRPr="00A0019E" w:rsidRDefault="003E6EA1" w:rsidP="003E6EA1">
            <w:pPr>
              <w:rPr>
                <w:sz w:val="21"/>
                <w:szCs w:val="21"/>
              </w:rPr>
            </w:pPr>
            <w:r w:rsidRPr="00A0019E">
              <w:rPr>
                <w:sz w:val="21"/>
                <w:szCs w:val="21"/>
              </w:rPr>
              <w:sym w:font="Wingdings" w:char="F06F"/>
            </w:r>
          </w:p>
        </w:tc>
        <w:tc>
          <w:tcPr>
            <w:tcW w:w="1531" w:type="dxa"/>
          </w:tcPr>
          <w:p w14:paraId="1CEC19B9" w14:textId="0EDDCBE1" w:rsidR="003E6EA1" w:rsidRPr="00A0019E" w:rsidRDefault="003E6EA1" w:rsidP="003E6EA1">
            <w:pPr>
              <w:rPr>
                <w:sz w:val="21"/>
                <w:szCs w:val="21"/>
              </w:rPr>
            </w:pPr>
            <w:r w:rsidRPr="00C836A1">
              <w:rPr>
                <w:sz w:val="21"/>
                <w:szCs w:val="21"/>
              </w:rPr>
              <w:t>Maternity Stay</w:t>
            </w:r>
          </w:p>
        </w:tc>
        <w:tc>
          <w:tcPr>
            <w:tcW w:w="2520" w:type="dxa"/>
          </w:tcPr>
          <w:p w14:paraId="6E41E9D3" w14:textId="77777777" w:rsidR="003E6EA1" w:rsidRPr="00F1146F" w:rsidRDefault="003E6EA1" w:rsidP="003E6EA1">
            <w:pPr>
              <w:rPr>
                <w:rStyle w:val="Hyperlink"/>
                <w:sz w:val="21"/>
                <w:szCs w:val="21"/>
              </w:rPr>
            </w:pPr>
            <w:hyperlink r:id="rId52" w:history="1">
              <w:r w:rsidRPr="00F1146F">
                <w:rPr>
                  <w:rStyle w:val="Hyperlink"/>
                  <w:sz w:val="21"/>
                  <w:szCs w:val="21"/>
                </w:rPr>
                <w:t>PHSA 2725 (45 CFR 148.170)</w:t>
              </w:r>
            </w:hyperlink>
          </w:p>
          <w:p w14:paraId="28A38056" w14:textId="71B443B4" w:rsidR="003E6EA1" w:rsidRPr="00DD005A" w:rsidRDefault="003E6EA1" w:rsidP="003E6EA1">
            <w:pPr>
              <w:rPr>
                <w:sz w:val="21"/>
                <w:szCs w:val="21"/>
              </w:rPr>
            </w:pPr>
            <w:r w:rsidRPr="00F1146F">
              <w:rPr>
                <w:rStyle w:val="Hyperlink"/>
                <w:color w:val="auto"/>
                <w:sz w:val="21"/>
                <w:szCs w:val="21"/>
                <w:u w:val="none"/>
              </w:rPr>
              <w:t>(</w:t>
            </w:r>
            <w:proofErr w:type="gramStart"/>
            <w:r w:rsidRPr="00F1146F">
              <w:rPr>
                <w:rStyle w:val="Hyperlink"/>
                <w:color w:val="auto"/>
                <w:sz w:val="21"/>
                <w:szCs w:val="21"/>
                <w:u w:val="none"/>
              </w:rPr>
              <w:t>applies</w:t>
            </w:r>
            <w:proofErr w:type="gramEnd"/>
            <w:r w:rsidRPr="00F1146F">
              <w:rPr>
                <w:rStyle w:val="Hyperlink"/>
                <w:color w:val="auto"/>
                <w:sz w:val="21"/>
                <w:szCs w:val="21"/>
                <w:u w:val="none"/>
              </w:rPr>
              <w:t xml:space="preserve"> to short-term medical)</w:t>
            </w:r>
          </w:p>
        </w:tc>
        <w:tc>
          <w:tcPr>
            <w:tcW w:w="3060" w:type="dxa"/>
          </w:tcPr>
          <w:p w14:paraId="237F2A93" w14:textId="3D72E1B0" w:rsidR="003E6EA1" w:rsidRPr="00A0019E" w:rsidRDefault="003E6EA1" w:rsidP="003E6EA1">
            <w:pPr>
              <w:rPr>
                <w:sz w:val="21"/>
                <w:szCs w:val="21"/>
              </w:rPr>
            </w:pPr>
            <w:r>
              <w:rPr>
                <w:rFonts w:cstheme="minorHAnsi"/>
                <w:sz w:val="21"/>
                <w:szCs w:val="21"/>
              </w:rPr>
              <w:t>May not restrict hospital stay to less than 48 hours for normal delivery or 96 hours for C-section.</w:t>
            </w:r>
          </w:p>
        </w:tc>
        <w:tc>
          <w:tcPr>
            <w:tcW w:w="1170" w:type="dxa"/>
          </w:tcPr>
          <w:p w14:paraId="6091203E" w14:textId="77777777" w:rsidR="003E6EA1" w:rsidRPr="00A0019E" w:rsidRDefault="003E6EA1" w:rsidP="003E6EA1">
            <w:pPr>
              <w:rPr>
                <w:sz w:val="21"/>
                <w:szCs w:val="21"/>
              </w:rPr>
            </w:pPr>
          </w:p>
        </w:tc>
      </w:tr>
      <w:tr w:rsidR="003E6EA1" w:rsidRPr="00A0019E" w14:paraId="32717729" w14:textId="77777777" w:rsidTr="0012147F">
        <w:tc>
          <w:tcPr>
            <w:tcW w:w="1169" w:type="dxa"/>
          </w:tcPr>
          <w:p w14:paraId="24BCF207" w14:textId="223912C4" w:rsidR="003E6EA1" w:rsidRPr="00A0019E" w:rsidRDefault="003E6EA1" w:rsidP="003E6EA1">
            <w:pPr>
              <w:rPr>
                <w:sz w:val="21"/>
                <w:szCs w:val="21"/>
              </w:rPr>
            </w:pPr>
            <w:r w:rsidRPr="00A0019E">
              <w:rPr>
                <w:sz w:val="21"/>
                <w:szCs w:val="21"/>
              </w:rPr>
              <w:sym w:font="Wingdings" w:char="F06F"/>
            </w:r>
          </w:p>
        </w:tc>
        <w:tc>
          <w:tcPr>
            <w:tcW w:w="1531" w:type="dxa"/>
          </w:tcPr>
          <w:p w14:paraId="7F9DC7FD" w14:textId="0291B675" w:rsidR="003E6EA1" w:rsidRPr="00A0019E" w:rsidRDefault="003E6EA1" w:rsidP="003E6EA1">
            <w:pPr>
              <w:rPr>
                <w:sz w:val="21"/>
                <w:szCs w:val="21"/>
              </w:rPr>
            </w:pPr>
            <w:r>
              <w:rPr>
                <w:sz w:val="21"/>
                <w:szCs w:val="21"/>
              </w:rPr>
              <w:t>Network Adequacy</w:t>
            </w:r>
          </w:p>
        </w:tc>
        <w:tc>
          <w:tcPr>
            <w:tcW w:w="2520" w:type="dxa"/>
          </w:tcPr>
          <w:p w14:paraId="630E1FC2" w14:textId="04F1BEE1" w:rsidR="003E6EA1" w:rsidRPr="00A0019E" w:rsidRDefault="003E6EA1" w:rsidP="003E6EA1">
            <w:pPr>
              <w:rPr>
                <w:sz w:val="21"/>
                <w:szCs w:val="21"/>
              </w:rPr>
            </w:pPr>
            <w:hyperlink r:id="rId53" w:history="1">
              <w:r w:rsidRPr="0090373D">
                <w:rPr>
                  <w:rStyle w:val="Hyperlink"/>
                  <w:sz w:val="21"/>
                  <w:szCs w:val="21"/>
                </w:rPr>
                <w:t>§ 44-7105</w:t>
              </w:r>
            </w:hyperlink>
          </w:p>
        </w:tc>
        <w:tc>
          <w:tcPr>
            <w:tcW w:w="3060" w:type="dxa"/>
          </w:tcPr>
          <w:p w14:paraId="554551E1" w14:textId="1D5B2F83" w:rsidR="003E6EA1" w:rsidRDefault="003E6EA1" w:rsidP="003E6EA1">
            <w:pPr>
              <w:rPr>
                <w:rFonts w:cstheme="minorHAnsi"/>
                <w:sz w:val="21"/>
                <w:szCs w:val="21"/>
              </w:rPr>
            </w:pPr>
            <w:r>
              <w:rPr>
                <w:rFonts w:cstheme="minorHAnsi"/>
                <w:sz w:val="21"/>
                <w:szCs w:val="21"/>
              </w:rPr>
              <w:t>For plans with a network: Reasonable access standards, travel time, number of specialists, current complete provider directory online and paper on request.</w:t>
            </w:r>
          </w:p>
          <w:p w14:paraId="2FE53037" w14:textId="5F6317C0" w:rsidR="003E6EA1" w:rsidRPr="00A0019E" w:rsidRDefault="003E6EA1" w:rsidP="003E6EA1">
            <w:pPr>
              <w:rPr>
                <w:sz w:val="21"/>
                <w:szCs w:val="21"/>
              </w:rPr>
            </w:pPr>
            <w:r w:rsidRPr="001A685D">
              <w:rPr>
                <w:rFonts w:cstheme="minorHAnsi"/>
                <w:sz w:val="21"/>
                <w:szCs w:val="21"/>
              </w:rPr>
              <w:t>If the carrier’s in-network hospital does not have an in-</w:t>
            </w:r>
            <w:r w:rsidRPr="001A685D">
              <w:rPr>
                <w:rFonts w:cstheme="minorHAnsi"/>
                <w:sz w:val="21"/>
                <w:szCs w:val="21"/>
              </w:rPr>
              <w:lastRenderedPageBreak/>
              <w:t xml:space="preserve">network ancillary provider, then the carrier </w:t>
            </w:r>
            <w:proofErr w:type="gramStart"/>
            <w:r w:rsidRPr="001A685D">
              <w:rPr>
                <w:rFonts w:cstheme="minorHAnsi"/>
                <w:sz w:val="21"/>
                <w:szCs w:val="21"/>
              </w:rPr>
              <w:t>has to</w:t>
            </w:r>
            <w:proofErr w:type="gramEnd"/>
            <w:r w:rsidRPr="001A685D">
              <w:rPr>
                <w:rFonts w:cstheme="minorHAnsi"/>
                <w:sz w:val="21"/>
                <w:szCs w:val="21"/>
              </w:rPr>
              <w:t xml:space="preserve"> reimburse the nonparticipating provider at UCR.  This requires a definition of UCR with a method to calculate UCR, not just “in an amount determined by the insurer.</w:t>
            </w:r>
          </w:p>
        </w:tc>
        <w:tc>
          <w:tcPr>
            <w:tcW w:w="1170" w:type="dxa"/>
          </w:tcPr>
          <w:p w14:paraId="0677868D" w14:textId="77777777" w:rsidR="003E6EA1" w:rsidRPr="00A0019E" w:rsidRDefault="003E6EA1" w:rsidP="003E6EA1">
            <w:pPr>
              <w:rPr>
                <w:sz w:val="21"/>
                <w:szCs w:val="21"/>
              </w:rPr>
            </w:pPr>
          </w:p>
        </w:tc>
      </w:tr>
      <w:tr w:rsidR="003E6EA1" w:rsidRPr="00A0019E" w14:paraId="199F7099" w14:textId="77777777" w:rsidTr="0012147F">
        <w:trPr>
          <w:trHeight w:val="683"/>
        </w:trPr>
        <w:tc>
          <w:tcPr>
            <w:tcW w:w="1169" w:type="dxa"/>
          </w:tcPr>
          <w:p w14:paraId="04FD53CA" w14:textId="23201BAC" w:rsidR="003E6EA1" w:rsidRPr="00A0019E" w:rsidRDefault="003E6EA1" w:rsidP="003E6EA1">
            <w:pPr>
              <w:rPr>
                <w:sz w:val="21"/>
                <w:szCs w:val="21"/>
              </w:rPr>
            </w:pPr>
            <w:r w:rsidRPr="00A0019E">
              <w:rPr>
                <w:sz w:val="21"/>
                <w:szCs w:val="21"/>
              </w:rPr>
              <w:sym w:font="Wingdings" w:char="F06F"/>
            </w:r>
          </w:p>
        </w:tc>
        <w:tc>
          <w:tcPr>
            <w:tcW w:w="1531" w:type="dxa"/>
          </w:tcPr>
          <w:p w14:paraId="05843092" w14:textId="21D2601D" w:rsidR="003E6EA1" w:rsidRDefault="003E6EA1" w:rsidP="003E6EA1">
            <w:pPr>
              <w:rPr>
                <w:sz w:val="21"/>
                <w:szCs w:val="21"/>
              </w:rPr>
            </w:pPr>
            <w:r w:rsidRPr="00DB37D3">
              <w:rPr>
                <w:sz w:val="21"/>
                <w:szCs w:val="21"/>
              </w:rPr>
              <w:t>Entire contract</w:t>
            </w:r>
          </w:p>
        </w:tc>
        <w:tc>
          <w:tcPr>
            <w:tcW w:w="2520" w:type="dxa"/>
          </w:tcPr>
          <w:p w14:paraId="3B480FC1" w14:textId="1EBE0F14" w:rsidR="003E6EA1" w:rsidRPr="00CB0EFE" w:rsidRDefault="003E6EA1" w:rsidP="003E6EA1">
            <w:pPr>
              <w:rPr>
                <w:rStyle w:val="Hyperlink"/>
                <w:color w:val="auto"/>
                <w:sz w:val="21"/>
                <w:szCs w:val="21"/>
                <w:u w:val="none"/>
              </w:rPr>
            </w:pPr>
            <w:hyperlink r:id="rId54" w:history="1">
              <w:r w:rsidRPr="00F3540D">
                <w:rPr>
                  <w:rStyle w:val="Hyperlink"/>
                  <w:sz w:val="21"/>
                  <w:szCs w:val="21"/>
                </w:rPr>
                <w:t>§ 44-710.03 (1)</w:t>
              </w:r>
            </w:hyperlink>
          </w:p>
        </w:tc>
        <w:tc>
          <w:tcPr>
            <w:tcW w:w="3060" w:type="dxa"/>
          </w:tcPr>
          <w:p w14:paraId="56913A3A" w14:textId="7C55443C" w:rsidR="003E6EA1" w:rsidRDefault="003E6EA1" w:rsidP="003E6EA1">
            <w:pPr>
              <w:rPr>
                <w:rFonts w:cstheme="minorHAnsi"/>
                <w:sz w:val="21"/>
                <w:szCs w:val="21"/>
              </w:rPr>
            </w:pPr>
            <w:r w:rsidRPr="00DB37D3">
              <w:rPr>
                <w:sz w:val="21"/>
                <w:szCs w:val="21"/>
              </w:rPr>
              <w:t xml:space="preserve">The policy and any attached </w:t>
            </w:r>
            <w:r>
              <w:rPr>
                <w:sz w:val="21"/>
                <w:szCs w:val="21"/>
              </w:rPr>
              <w:t>papers (</w:t>
            </w:r>
            <w:r w:rsidRPr="00DB37D3">
              <w:rPr>
                <w:sz w:val="21"/>
                <w:szCs w:val="21"/>
              </w:rPr>
              <w:t>endorsements, riders</w:t>
            </w:r>
            <w:r>
              <w:rPr>
                <w:sz w:val="21"/>
                <w:szCs w:val="21"/>
              </w:rPr>
              <w:t xml:space="preserve">, </w:t>
            </w:r>
            <w:proofErr w:type="gramStart"/>
            <w:r w:rsidRPr="00DB37D3">
              <w:rPr>
                <w:sz w:val="21"/>
                <w:szCs w:val="21"/>
              </w:rPr>
              <w:t>amendments</w:t>
            </w:r>
            <w:proofErr w:type="gramEnd"/>
            <w:r>
              <w:rPr>
                <w:sz w:val="21"/>
                <w:szCs w:val="21"/>
              </w:rPr>
              <w:t xml:space="preserve"> and application)</w:t>
            </w:r>
            <w:r w:rsidRPr="00DB37D3">
              <w:rPr>
                <w:sz w:val="21"/>
                <w:szCs w:val="21"/>
              </w:rPr>
              <w:t xml:space="preserve"> constitute the entire contract.</w:t>
            </w:r>
            <w:r>
              <w:rPr>
                <w:sz w:val="21"/>
                <w:szCs w:val="21"/>
              </w:rPr>
              <w:t xml:space="preserve"> No policy </w:t>
            </w:r>
            <w:proofErr w:type="gramStart"/>
            <w:r>
              <w:rPr>
                <w:sz w:val="21"/>
                <w:szCs w:val="21"/>
              </w:rPr>
              <w:t>change</w:t>
            </w:r>
            <w:proofErr w:type="gramEnd"/>
            <w:r>
              <w:rPr>
                <w:sz w:val="21"/>
                <w:szCs w:val="21"/>
              </w:rPr>
              <w:t xml:space="preserve"> valid unless approved &amp; signed by executive officer.</w:t>
            </w:r>
          </w:p>
        </w:tc>
        <w:tc>
          <w:tcPr>
            <w:tcW w:w="1170" w:type="dxa"/>
          </w:tcPr>
          <w:p w14:paraId="1C73981E" w14:textId="77777777" w:rsidR="003E6EA1" w:rsidRPr="00A0019E" w:rsidRDefault="003E6EA1" w:rsidP="003E6EA1">
            <w:pPr>
              <w:rPr>
                <w:sz w:val="21"/>
                <w:szCs w:val="21"/>
              </w:rPr>
            </w:pPr>
          </w:p>
        </w:tc>
      </w:tr>
      <w:tr w:rsidR="003E6EA1" w:rsidRPr="00A0019E" w14:paraId="1DEC9411" w14:textId="77777777" w:rsidTr="0012147F">
        <w:trPr>
          <w:trHeight w:val="683"/>
        </w:trPr>
        <w:tc>
          <w:tcPr>
            <w:tcW w:w="1169" w:type="dxa"/>
          </w:tcPr>
          <w:p w14:paraId="6779F30F" w14:textId="6E27A70F" w:rsidR="003E6EA1" w:rsidRPr="00A0019E" w:rsidRDefault="003E6EA1" w:rsidP="003E6EA1">
            <w:pPr>
              <w:rPr>
                <w:sz w:val="21"/>
                <w:szCs w:val="21"/>
              </w:rPr>
            </w:pPr>
            <w:r w:rsidRPr="00A0019E">
              <w:rPr>
                <w:sz w:val="21"/>
                <w:szCs w:val="21"/>
              </w:rPr>
              <w:sym w:font="Wingdings" w:char="F06F"/>
            </w:r>
          </w:p>
        </w:tc>
        <w:tc>
          <w:tcPr>
            <w:tcW w:w="1531" w:type="dxa"/>
          </w:tcPr>
          <w:p w14:paraId="4C6E84C8" w14:textId="0240CEA2" w:rsidR="003E6EA1" w:rsidRDefault="003E6EA1" w:rsidP="003E6EA1">
            <w:pPr>
              <w:rPr>
                <w:sz w:val="21"/>
                <w:szCs w:val="21"/>
              </w:rPr>
            </w:pPr>
            <w:r>
              <w:rPr>
                <w:sz w:val="21"/>
                <w:szCs w:val="21"/>
              </w:rPr>
              <w:t>Time Limit on Certain Defenses and incontestabilit</w:t>
            </w:r>
            <w:r w:rsidRPr="00375E65">
              <w:rPr>
                <w:sz w:val="20"/>
                <w:szCs w:val="20"/>
              </w:rPr>
              <w:t>y</w:t>
            </w:r>
          </w:p>
        </w:tc>
        <w:tc>
          <w:tcPr>
            <w:tcW w:w="2520" w:type="dxa"/>
          </w:tcPr>
          <w:p w14:paraId="46E8C093" w14:textId="0B43CAC9" w:rsidR="003E6EA1" w:rsidRPr="00CB0EFE" w:rsidRDefault="003E6EA1" w:rsidP="003E6EA1">
            <w:pPr>
              <w:rPr>
                <w:rStyle w:val="Hyperlink"/>
                <w:color w:val="auto"/>
                <w:sz w:val="21"/>
                <w:szCs w:val="21"/>
                <w:u w:val="none"/>
              </w:rPr>
            </w:pPr>
            <w:hyperlink r:id="rId55" w:history="1">
              <w:r w:rsidRPr="00F3540D">
                <w:rPr>
                  <w:rStyle w:val="Hyperlink"/>
                  <w:sz w:val="21"/>
                  <w:szCs w:val="21"/>
                </w:rPr>
                <w:t>§ 44-710.03 (2)</w:t>
              </w:r>
            </w:hyperlink>
          </w:p>
        </w:tc>
        <w:tc>
          <w:tcPr>
            <w:tcW w:w="3060" w:type="dxa"/>
          </w:tcPr>
          <w:p w14:paraId="6A30B206" w14:textId="42C741C3" w:rsidR="003E6EA1" w:rsidRDefault="003E6EA1" w:rsidP="003E6EA1">
            <w:pPr>
              <w:rPr>
                <w:rFonts w:cstheme="minorHAnsi"/>
                <w:sz w:val="21"/>
                <w:szCs w:val="21"/>
              </w:rPr>
            </w:pPr>
            <w:r>
              <w:rPr>
                <w:sz w:val="21"/>
                <w:szCs w:val="21"/>
              </w:rPr>
              <w:t>After two years from date of policy issue, no misstatements, except fraudulent misstatements, made in application may be used to void policy or deny claim.</w:t>
            </w:r>
          </w:p>
        </w:tc>
        <w:tc>
          <w:tcPr>
            <w:tcW w:w="1170" w:type="dxa"/>
          </w:tcPr>
          <w:p w14:paraId="692A7C39" w14:textId="77777777" w:rsidR="003E6EA1" w:rsidRPr="00A0019E" w:rsidRDefault="003E6EA1" w:rsidP="003E6EA1">
            <w:pPr>
              <w:rPr>
                <w:sz w:val="21"/>
                <w:szCs w:val="21"/>
              </w:rPr>
            </w:pPr>
          </w:p>
        </w:tc>
      </w:tr>
      <w:tr w:rsidR="003E6EA1" w:rsidRPr="00A0019E" w14:paraId="13432648" w14:textId="77777777" w:rsidTr="0012147F">
        <w:trPr>
          <w:trHeight w:val="683"/>
        </w:trPr>
        <w:tc>
          <w:tcPr>
            <w:tcW w:w="1169" w:type="dxa"/>
          </w:tcPr>
          <w:p w14:paraId="705207F7" w14:textId="71329DE9" w:rsidR="003E6EA1" w:rsidRPr="00A0019E" w:rsidRDefault="003E6EA1" w:rsidP="003E6EA1">
            <w:pPr>
              <w:rPr>
                <w:sz w:val="21"/>
                <w:szCs w:val="21"/>
              </w:rPr>
            </w:pPr>
            <w:r w:rsidRPr="00A0019E">
              <w:rPr>
                <w:sz w:val="21"/>
                <w:szCs w:val="21"/>
              </w:rPr>
              <w:sym w:font="Wingdings" w:char="F06F"/>
            </w:r>
          </w:p>
        </w:tc>
        <w:tc>
          <w:tcPr>
            <w:tcW w:w="1531" w:type="dxa"/>
          </w:tcPr>
          <w:p w14:paraId="160872C3" w14:textId="3DE0DA86" w:rsidR="003E6EA1" w:rsidRDefault="003E6EA1" w:rsidP="003E6EA1">
            <w:pPr>
              <w:rPr>
                <w:sz w:val="21"/>
                <w:szCs w:val="21"/>
              </w:rPr>
            </w:pPr>
            <w:r w:rsidRPr="00F81871">
              <w:rPr>
                <w:sz w:val="21"/>
                <w:szCs w:val="21"/>
              </w:rPr>
              <w:t>Grace Period</w:t>
            </w:r>
          </w:p>
        </w:tc>
        <w:tc>
          <w:tcPr>
            <w:tcW w:w="2520" w:type="dxa"/>
          </w:tcPr>
          <w:p w14:paraId="5D276932" w14:textId="762C094A" w:rsidR="003E6EA1" w:rsidRPr="00CB0EFE" w:rsidRDefault="003E6EA1" w:rsidP="003E6EA1">
            <w:pPr>
              <w:rPr>
                <w:rStyle w:val="Hyperlink"/>
                <w:color w:val="auto"/>
                <w:sz w:val="21"/>
                <w:szCs w:val="21"/>
                <w:u w:val="none"/>
              </w:rPr>
            </w:pPr>
            <w:r>
              <w:rPr>
                <w:sz w:val="21"/>
                <w:szCs w:val="21"/>
              </w:rPr>
              <w:t xml:space="preserve"> </w:t>
            </w:r>
            <w:hyperlink r:id="rId56" w:history="1">
              <w:r w:rsidRPr="00F3540D">
                <w:rPr>
                  <w:rStyle w:val="Hyperlink"/>
                  <w:sz w:val="21"/>
                  <w:szCs w:val="21"/>
                </w:rPr>
                <w:t>§ 44-710.03 (3)</w:t>
              </w:r>
            </w:hyperlink>
          </w:p>
        </w:tc>
        <w:tc>
          <w:tcPr>
            <w:tcW w:w="3060" w:type="dxa"/>
          </w:tcPr>
          <w:p w14:paraId="4BFB9282" w14:textId="126D4815" w:rsidR="003E6EA1" w:rsidRDefault="003E6EA1" w:rsidP="003E6EA1">
            <w:pPr>
              <w:rPr>
                <w:rFonts w:cstheme="minorHAnsi"/>
                <w:sz w:val="21"/>
                <w:szCs w:val="21"/>
              </w:rPr>
            </w:pPr>
            <w:r>
              <w:rPr>
                <w:sz w:val="21"/>
                <w:szCs w:val="21"/>
              </w:rPr>
              <w:t>Policy continues in force during Grace Period. Usually 31 days.</w:t>
            </w:r>
          </w:p>
        </w:tc>
        <w:tc>
          <w:tcPr>
            <w:tcW w:w="1170" w:type="dxa"/>
          </w:tcPr>
          <w:p w14:paraId="0D305BEC" w14:textId="77777777" w:rsidR="003E6EA1" w:rsidRPr="00A0019E" w:rsidRDefault="003E6EA1" w:rsidP="003E6EA1">
            <w:pPr>
              <w:rPr>
                <w:sz w:val="21"/>
                <w:szCs w:val="21"/>
              </w:rPr>
            </w:pPr>
          </w:p>
        </w:tc>
      </w:tr>
      <w:tr w:rsidR="003E6EA1" w:rsidRPr="00A0019E" w14:paraId="596A91D4" w14:textId="77777777" w:rsidTr="0012147F">
        <w:trPr>
          <w:trHeight w:val="683"/>
        </w:trPr>
        <w:tc>
          <w:tcPr>
            <w:tcW w:w="1169" w:type="dxa"/>
          </w:tcPr>
          <w:p w14:paraId="497AEDCE" w14:textId="05730C33" w:rsidR="003E6EA1" w:rsidRPr="00A0019E" w:rsidRDefault="003E6EA1" w:rsidP="003E6EA1">
            <w:pPr>
              <w:rPr>
                <w:sz w:val="21"/>
                <w:szCs w:val="21"/>
              </w:rPr>
            </w:pPr>
            <w:r w:rsidRPr="00A0019E">
              <w:rPr>
                <w:sz w:val="21"/>
                <w:szCs w:val="21"/>
              </w:rPr>
              <w:sym w:font="Wingdings" w:char="F06F"/>
            </w:r>
          </w:p>
        </w:tc>
        <w:tc>
          <w:tcPr>
            <w:tcW w:w="1531" w:type="dxa"/>
          </w:tcPr>
          <w:p w14:paraId="0C01D174" w14:textId="29A7A758" w:rsidR="003E6EA1" w:rsidRDefault="003E6EA1" w:rsidP="003E6EA1">
            <w:pPr>
              <w:rPr>
                <w:sz w:val="21"/>
                <w:szCs w:val="21"/>
              </w:rPr>
            </w:pPr>
            <w:r>
              <w:rPr>
                <w:sz w:val="21"/>
                <w:szCs w:val="21"/>
              </w:rPr>
              <w:t>Reinstatement</w:t>
            </w:r>
          </w:p>
        </w:tc>
        <w:tc>
          <w:tcPr>
            <w:tcW w:w="2520" w:type="dxa"/>
          </w:tcPr>
          <w:p w14:paraId="3CCD0BE8" w14:textId="1FCB91E5" w:rsidR="003E6EA1" w:rsidRPr="00CB0EFE" w:rsidRDefault="003E6EA1" w:rsidP="003E6EA1">
            <w:pPr>
              <w:rPr>
                <w:rStyle w:val="Hyperlink"/>
                <w:color w:val="auto"/>
                <w:sz w:val="21"/>
                <w:szCs w:val="21"/>
                <w:u w:val="none"/>
              </w:rPr>
            </w:pPr>
            <w:hyperlink r:id="rId57" w:history="1">
              <w:r w:rsidRPr="00F3540D">
                <w:rPr>
                  <w:rStyle w:val="Hyperlink"/>
                  <w:sz w:val="21"/>
                  <w:szCs w:val="21"/>
                </w:rPr>
                <w:t>§ 44-710.03 (4)</w:t>
              </w:r>
            </w:hyperlink>
          </w:p>
        </w:tc>
        <w:tc>
          <w:tcPr>
            <w:tcW w:w="3060" w:type="dxa"/>
          </w:tcPr>
          <w:p w14:paraId="5FA8B723" w14:textId="3093FB94" w:rsidR="003E6EA1" w:rsidRPr="00D62A79" w:rsidRDefault="003E6EA1" w:rsidP="003E6EA1">
            <w:pPr>
              <w:rPr>
                <w:sz w:val="21"/>
                <w:szCs w:val="21"/>
              </w:rPr>
            </w:pPr>
            <w:r>
              <w:rPr>
                <w:sz w:val="21"/>
                <w:szCs w:val="21"/>
              </w:rPr>
              <w:t xml:space="preserve">If </w:t>
            </w:r>
            <w:r w:rsidRPr="00D62A79">
              <w:rPr>
                <w:sz w:val="21"/>
                <w:szCs w:val="21"/>
              </w:rPr>
              <w:t xml:space="preserve">money </w:t>
            </w:r>
            <w:r>
              <w:rPr>
                <w:sz w:val="21"/>
                <w:szCs w:val="21"/>
              </w:rPr>
              <w:t xml:space="preserve">accepted with </w:t>
            </w:r>
            <w:r w:rsidRPr="00D62A79">
              <w:rPr>
                <w:sz w:val="21"/>
                <w:szCs w:val="21"/>
              </w:rPr>
              <w:t>no reinstatement app</w:t>
            </w:r>
            <w:r>
              <w:rPr>
                <w:sz w:val="21"/>
                <w:szCs w:val="21"/>
              </w:rPr>
              <w:t>lication</w:t>
            </w:r>
            <w:r w:rsidRPr="00D62A79">
              <w:rPr>
                <w:sz w:val="21"/>
                <w:szCs w:val="21"/>
              </w:rPr>
              <w:t xml:space="preserve">, it is </w:t>
            </w:r>
            <w:r>
              <w:rPr>
                <w:sz w:val="21"/>
                <w:szCs w:val="21"/>
              </w:rPr>
              <w:t>reinstated.</w:t>
            </w:r>
            <w:r w:rsidRPr="00D62A79">
              <w:rPr>
                <w:sz w:val="21"/>
                <w:szCs w:val="21"/>
              </w:rPr>
              <w:t xml:space="preserve"> </w:t>
            </w:r>
            <w:r>
              <w:rPr>
                <w:sz w:val="21"/>
                <w:szCs w:val="21"/>
              </w:rPr>
              <w:t>I</w:t>
            </w:r>
            <w:r w:rsidRPr="00D62A79">
              <w:rPr>
                <w:sz w:val="21"/>
                <w:szCs w:val="21"/>
              </w:rPr>
              <w:t>f app</w:t>
            </w:r>
            <w:r>
              <w:rPr>
                <w:sz w:val="21"/>
                <w:szCs w:val="21"/>
              </w:rPr>
              <w:t xml:space="preserve">lication is </w:t>
            </w:r>
            <w:r w:rsidRPr="00D62A79">
              <w:rPr>
                <w:sz w:val="21"/>
                <w:szCs w:val="21"/>
              </w:rPr>
              <w:t>required and a conditional receipt</w:t>
            </w:r>
            <w:r>
              <w:rPr>
                <w:sz w:val="21"/>
                <w:szCs w:val="21"/>
              </w:rPr>
              <w:t xml:space="preserve"> is</w:t>
            </w:r>
            <w:r w:rsidRPr="00D62A79">
              <w:rPr>
                <w:sz w:val="21"/>
                <w:szCs w:val="21"/>
              </w:rPr>
              <w:t xml:space="preserve"> </w:t>
            </w:r>
            <w:r>
              <w:rPr>
                <w:sz w:val="21"/>
                <w:szCs w:val="21"/>
              </w:rPr>
              <w:t>given</w:t>
            </w:r>
            <w:r w:rsidRPr="00D62A79">
              <w:rPr>
                <w:sz w:val="21"/>
                <w:szCs w:val="21"/>
              </w:rPr>
              <w:t>, the policy is reinstated upon approva</w:t>
            </w:r>
            <w:r>
              <w:rPr>
                <w:sz w:val="21"/>
                <w:szCs w:val="21"/>
              </w:rPr>
              <w:t xml:space="preserve">l or 45 days following date of </w:t>
            </w:r>
            <w:r w:rsidRPr="00D62A79">
              <w:rPr>
                <w:sz w:val="21"/>
                <w:szCs w:val="21"/>
              </w:rPr>
              <w:t>conditional receipt unless insurer provides disapproval in writing</w:t>
            </w:r>
            <w:r>
              <w:rPr>
                <w:sz w:val="21"/>
                <w:szCs w:val="21"/>
              </w:rPr>
              <w:t>.</w:t>
            </w:r>
          </w:p>
          <w:p w14:paraId="6686955A" w14:textId="69FB8052" w:rsidR="003E6EA1" w:rsidRPr="00D62A79" w:rsidRDefault="003E6EA1" w:rsidP="003E6EA1">
            <w:pPr>
              <w:rPr>
                <w:sz w:val="21"/>
                <w:szCs w:val="21"/>
              </w:rPr>
            </w:pPr>
            <w:r w:rsidRPr="00D62A79">
              <w:rPr>
                <w:sz w:val="21"/>
                <w:szCs w:val="21"/>
              </w:rPr>
              <w:t>•</w:t>
            </w:r>
            <w:r>
              <w:rPr>
                <w:sz w:val="21"/>
                <w:szCs w:val="21"/>
              </w:rPr>
              <w:t xml:space="preserve"> R</w:t>
            </w:r>
            <w:r w:rsidRPr="00D62A79">
              <w:rPr>
                <w:sz w:val="21"/>
                <w:szCs w:val="21"/>
              </w:rPr>
              <w:t>einstated policy cover</w:t>
            </w:r>
            <w:r>
              <w:rPr>
                <w:sz w:val="21"/>
                <w:szCs w:val="21"/>
              </w:rPr>
              <w:t>s</w:t>
            </w:r>
            <w:r w:rsidRPr="00D62A79">
              <w:rPr>
                <w:sz w:val="21"/>
                <w:szCs w:val="21"/>
              </w:rPr>
              <w:t xml:space="preserve"> loss from accidental injury after reinstatement date</w:t>
            </w:r>
            <w:r>
              <w:rPr>
                <w:sz w:val="21"/>
                <w:szCs w:val="21"/>
              </w:rPr>
              <w:t>.</w:t>
            </w:r>
          </w:p>
          <w:p w14:paraId="541C7D27" w14:textId="52DA0B91" w:rsidR="003E6EA1" w:rsidRPr="00D62A79" w:rsidRDefault="003E6EA1" w:rsidP="003E6EA1">
            <w:pPr>
              <w:rPr>
                <w:sz w:val="21"/>
                <w:szCs w:val="21"/>
              </w:rPr>
            </w:pPr>
            <w:r w:rsidRPr="00D62A79">
              <w:rPr>
                <w:sz w:val="21"/>
                <w:szCs w:val="21"/>
              </w:rPr>
              <w:t>•</w:t>
            </w:r>
            <w:r>
              <w:rPr>
                <w:sz w:val="21"/>
                <w:szCs w:val="21"/>
              </w:rPr>
              <w:t xml:space="preserve"> R</w:t>
            </w:r>
            <w:r w:rsidRPr="00D62A79">
              <w:rPr>
                <w:sz w:val="21"/>
                <w:szCs w:val="21"/>
              </w:rPr>
              <w:t>einstated policy cover</w:t>
            </w:r>
            <w:r>
              <w:rPr>
                <w:sz w:val="21"/>
                <w:szCs w:val="21"/>
              </w:rPr>
              <w:t>s</w:t>
            </w:r>
            <w:r w:rsidRPr="00D62A79">
              <w:rPr>
                <w:sz w:val="21"/>
                <w:szCs w:val="21"/>
              </w:rPr>
              <w:t xml:space="preserve"> loss due to sickness more than 10 days after reinstatement date</w:t>
            </w:r>
            <w:r>
              <w:rPr>
                <w:sz w:val="21"/>
                <w:szCs w:val="21"/>
              </w:rPr>
              <w:t>.</w:t>
            </w:r>
          </w:p>
          <w:p w14:paraId="214EA909" w14:textId="7C510C72" w:rsidR="003E6EA1" w:rsidRDefault="003E6EA1" w:rsidP="003E6EA1">
            <w:pPr>
              <w:rPr>
                <w:rFonts w:cstheme="minorHAnsi"/>
                <w:sz w:val="21"/>
                <w:szCs w:val="21"/>
              </w:rPr>
            </w:pPr>
            <w:r w:rsidRPr="00D62A79">
              <w:rPr>
                <w:sz w:val="21"/>
                <w:szCs w:val="21"/>
              </w:rPr>
              <w:t>•</w:t>
            </w:r>
            <w:r>
              <w:rPr>
                <w:sz w:val="21"/>
                <w:szCs w:val="21"/>
              </w:rPr>
              <w:t xml:space="preserve"> P</w:t>
            </w:r>
            <w:r w:rsidRPr="00D62A79">
              <w:rPr>
                <w:sz w:val="21"/>
                <w:szCs w:val="21"/>
              </w:rPr>
              <w:t>remium applied to period not more than 60 days prior to date of reinstatement</w:t>
            </w:r>
            <w:r>
              <w:rPr>
                <w:sz w:val="21"/>
                <w:szCs w:val="21"/>
              </w:rPr>
              <w:t>.</w:t>
            </w:r>
          </w:p>
        </w:tc>
        <w:tc>
          <w:tcPr>
            <w:tcW w:w="1170" w:type="dxa"/>
          </w:tcPr>
          <w:p w14:paraId="61B78B5E" w14:textId="77777777" w:rsidR="003E6EA1" w:rsidRPr="00A0019E" w:rsidRDefault="003E6EA1" w:rsidP="003E6EA1">
            <w:pPr>
              <w:rPr>
                <w:sz w:val="21"/>
                <w:szCs w:val="21"/>
              </w:rPr>
            </w:pPr>
          </w:p>
        </w:tc>
      </w:tr>
      <w:tr w:rsidR="003E6EA1" w:rsidRPr="00A0019E" w14:paraId="4496616B" w14:textId="77777777" w:rsidTr="0012147F">
        <w:trPr>
          <w:trHeight w:val="683"/>
        </w:trPr>
        <w:tc>
          <w:tcPr>
            <w:tcW w:w="1169" w:type="dxa"/>
          </w:tcPr>
          <w:p w14:paraId="430FBE61" w14:textId="0F46923E" w:rsidR="003E6EA1" w:rsidRPr="00A0019E" w:rsidRDefault="003E6EA1" w:rsidP="003E6EA1">
            <w:pPr>
              <w:rPr>
                <w:sz w:val="21"/>
                <w:szCs w:val="21"/>
              </w:rPr>
            </w:pPr>
            <w:r w:rsidRPr="00A0019E">
              <w:rPr>
                <w:sz w:val="21"/>
                <w:szCs w:val="21"/>
              </w:rPr>
              <w:sym w:font="Wingdings" w:char="F06F"/>
            </w:r>
          </w:p>
        </w:tc>
        <w:tc>
          <w:tcPr>
            <w:tcW w:w="1531" w:type="dxa"/>
          </w:tcPr>
          <w:p w14:paraId="4E07700C" w14:textId="2165187C" w:rsidR="003E6EA1" w:rsidRDefault="003E6EA1" w:rsidP="003E6EA1">
            <w:pPr>
              <w:rPr>
                <w:sz w:val="21"/>
                <w:szCs w:val="21"/>
              </w:rPr>
            </w:pPr>
            <w:r>
              <w:rPr>
                <w:sz w:val="21"/>
                <w:szCs w:val="21"/>
              </w:rPr>
              <w:t>Notice of Claim</w:t>
            </w:r>
          </w:p>
        </w:tc>
        <w:tc>
          <w:tcPr>
            <w:tcW w:w="2520" w:type="dxa"/>
          </w:tcPr>
          <w:p w14:paraId="3E691D38" w14:textId="77777777" w:rsidR="003E6EA1" w:rsidRPr="00F3540D" w:rsidRDefault="003E6EA1" w:rsidP="003E6EA1">
            <w:pPr>
              <w:rPr>
                <w:rStyle w:val="Hyperlink"/>
                <w:sz w:val="21"/>
                <w:szCs w:val="21"/>
              </w:rPr>
            </w:pPr>
            <w:r>
              <w:rPr>
                <w:sz w:val="21"/>
                <w:szCs w:val="21"/>
              </w:rPr>
              <w:fldChar w:fldCharType="begin"/>
            </w:r>
            <w:r>
              <w:rPr>
                <w:sz w:val="21"/>
                <w:szCs w:val="21"/>
              </w:rPr>
              <w:instrText xml:space="preserve"> HYPERLINK "https://nebraskalegislature.gov/laws/statutes.php?statute=44-710.03&amp;print=true" </w:instrText>
            </w:r>
            <w:r>
              <w:rPr>
                <w:sz w:val="21"/>
                <w:szCs w:val="21"/>
              </w:rPr>
            </w:r>
            <w:r>
              <w:rPr>
                <w:sz w:val="21"/>
                <w:szCs w:val="21"/>
              </w:rPr>
              <w:fldChar w:fldCharType="separate"/>
            </w:r>
            <w:r w:rsidRPr="00F3540D">
              <w:rPr>
                <w:rStyle w:val="Hyperlink"/>
                <w:sz w:val="21"/>
                <w:szCs w:val="21"/>
              </w:rPr>
              <w:t xml:space="preserve">§ 44-710.03 </w:t>
            </w:r>
          </w:p>
          <w:p w14:paraId="0E6249EA" w14:textId="6192D4D1" w:rsidR="003E6EA1" w:rsidRPr="00CB0EFE" w:rsidRDefault="003E6EA1" w:rsidP="003E6EA1">
            <w:pPr>
              <w:rPr>
                <w:rStyle w:val="Hyperlink"/>
                <w:color w:val="auto"/>
                <w:sz w:val="21"/>
                <w:szCs w:val="21"/>
                <w:u w:val="none"/>
              </w:rPr>
            </w:pPr>
            <w:r w:rsidRPr="00F3540D">
              <w:rPr>
                <w:rStyle w:val="Hyperlink"/>
                <w:sz w:val="21"/>
                <w:szCs w:val="21"/>
              </w:rPr>
              <w:t>(5)</w:t>
            </w:r>
            <w:r>
              <w:rPr>
                <w:sz w:val="21"/>
                <w:szCs w:val="21"/>
              </w:rPr>
              <w:fldChar w:fldCharType="end"/>
            </w:r>
          </w:p>
        </w:tc>
        <w:tc>
          <w:tcPr>
            <w:tcW w:w="3060" w:type="dxa"/>
          </w:tcPr>
          <w:p w14:paraId="6BBA4968" w14:textId="58FB5035" w:rsidR="003E6EA1" w:rsidRDefault="003E6EA1" w:rsidP="003E6EA1">
            <w:pPr>
              <w:rPr>
                <w:rFonts w:cstheme="minorHAnsi"/>
                <w:sz w:val="21"/>
                <w:szCs w:val="21"/>
              </w:rPr>
            </w:pPr>
            <w:r>
              <w:rPr>
                <w:sz w:val="21"/>
                <w:szCs w:val="21"/>
              </w:rPr>
              <w:t>20 days after loss or as soon as reasonably possible</w:t>
            </w:r>
          </w:p>
        </w:tc>
        <w:tc>
          <w:tcPr>
            <w:tcW w:w="1170" w:type="dxa"/>
          </w:tcPr>
          <w:p w14:paraId="649F0BD9" w14:textId="77777777" w:rsidR="003E6EA1" w:rsidRPr="00A0019E" w:rsidRDefault="003E6EA1" w:rsidP="003E6EA1">
            <w:pPr>
              <w:rPr>
                <w:sz w:val="21"/>
                <w:szCs w:val="21"/>
              </w:rPr>
            </w:pPr>
          </w:p>
        </w:tc>
      </w:tr>
      <w:tr w:rsidR="003E6EA1" w:rsidRPr="00A0019E" w14:paraId="00CDB3D1" w14:textId="77777777" w:rsidTr="0012147F">
        <w:trPr>
          <w:trHeight w:val="683"/>
        </w:trPr>
        <w:tc>
          <w:tcPr>
            <w:tcW w:w="1169" w:type="dxa"/>
          </w:tcPr>
          <w:p w14:paraId="31EA1018" w14:textId="3C40EBE1" w:rsidR="003E6EA1" w:rsidRPr="00A0019E" w:rsidRDefault="003E6EA1" w:rsidP="003E6EA1">
            <w:pPr>
              <w:rPr>
                <w:sz w:val="21"/>
                <w:szCs w:val="21"/>
              </w:rPr>
            </w:pPr>
            <w:r w:rsidRPr="00A0019E">
              <w:rPr>
                <w:sz w:val="21"/>
                <w:szCs w:val="21"/>
              </w:rPr>
              <w:sym w:font="Wingdings" w:char="F06F"/>
            </w:r>
          </w:p>
        </w:tc>
        <w:tc>
          <w:tcPr>
            <w:tcW w:w="1531" w:type="dxa"/>
          </w:tcPr>
          <w:p w14:paraId="7B78349E" w14:textId="21A5DC6C" w:rsidR="003E6EA1" w:rsidRDefault="003E6EA1" w:rsidP="003E6EA1">
            <w:pPr>
              <w:rPr>
                <w:sz w:val="21"/>
                <w:szCs w:val="21"/>
              </w:rPr>
            </w:pPr>
            <w:r>
              <w:rPr>
                <w:sz w:val="21"/>
                <w:szCs w:val="21"/>
              </w:rPr>
              <w:t>Claim Form</w:t>
            </w:r>
          </w:p>
        </w:tc>
        <w:tc>
          <w:tcPr>
            <w:tcW w:w="2520" w:type="dxa"/>
          </w:tcPr>
          <w:p w14:paraId="4D8791AD" w14:textId="7305F239" w:rsidR="003E6EA1" w:rsidRPr="00CB0EFE" w:rsidRDefault="003E6EA1" w:rsidP="003E6EA1">
            <w:pPr>
              <w:rPr>
                <w:rStyle w:val="Hyperlink"/>
                <w:color w:val="auto"/>
                <w:sz w:val="21"/>
                <w:szCs w:val="21"/>
                <w:u w:val="none"/>
              </w:rPr>
            </w:pPr>
            <w:hyperlink r:id="rId58" w:history="1">
              <w:r w:rsidRPr="00F3540D">
                <w:rPr>
                  <w:rStyle w:val="Hyperlink"/>
                  <w:sz w:val="21"/>
                  <w:szCs w:val="21"/>
                </w:rPr>
                <w:t>§ 44-710.03 (6)</w:t>
              </w:r>
            </w:hyperlink>
          </w:p>
        </w:tc>
        <w:tc>
          <w:tcPr>
            <w:tcW w:w="3060" w:type="dxa"/>
          </w:tcPr>
          <w:p w14:paraId="64EC727C" w14:textId="462A707D" w:rsidR="003E6EA1" w:rsidRDefault="003E6EA1" w:rsidP="003E6EA1">
            <w:pPr>
              <w:rPr>
                <w:rFonts w:cstheme="minorHAnsi"/>
                <w:sz w:val="21"/>
                <w:szCs w:val="21"/>
              </w:rPr>
            </w:pPr>
            <w:r>
              <w:rPr>
                <w:sz w:val="21"/>
                <w:szCs w:val="21"/>
              </w:rPr>
              <w:t>If claim forms not furnished by insurer within 15 days, file proof of loss.</w:t>
            </w:r>
          </w:p>
        </w:tc>
        <w:tc>
          <w:tcPr>
            <w:tcW w:w="1170" w:type="dxa"/>
          </w:tcPr>
          <w:p w14:paraId="5DF0FAAD" w14:textId="77777777" w:rsidR="003E6EA1" w:rsidRPr="00A0019E" w:rsidRDefault="003E6EA1" w:rsidP="003E6EA1">
            <w:pPr>
              <w:rPr>
                <w:sz w:val="21"/>
                <w:szCs w:val="21"/>
              </w:rPr>
            </w:pPr>
          </w:p>
        </w:tc>
      </w:tr>
      <w:tr w:rsidR="003E6EA1" w:rsidRPr="00A0019E" w14:paraId="23983C2E" w14:textId="77777777" w:rsidTr="0012147F">
        <w:trPr>
          <w:trHeight w:val="683"/>
        </w:trPr>
        <w:tc>
          <w:tcPr>
            <w:tcW w:w="1169" w:type="dxa"/>
          </w:tcPr>
          <w:p w14:paraId="54BD0D04" w14:textId="652A47F2" w:rsidR="003E6EA1" w:rsidRPr="00A0019E" w:rsidRDefault="003E6EA1" w:rsidP="003E6EA1">
            <w:pPr>
              <w:rPr>
                <w:sz w:val="21"/>
                <w:szCs w:val="21"/>
              </w:rPr>
            </w:pPr>
            <w:r w:rsidRPr="00A0019E">
              <w:rPr>
                <w:sz w:val="21"/>
                <w:szCs w:val="21"/>
              </w:rPr>
              <w:lastRenderedPageBreak/>
              <w:sym w:font="Wingdings" w:char="F06F"/>
            </w:r>
          </w:p>
        </w:tc>
        <w:tc>
          <w:tcPr>
            <w:tcW w:w="1531" w:type="dxa"/>
          </w:tcPr>
          <w:p w14:paraId="73A938F4" w14:textId="2216F545" w:rsidR="003E6EA1" w:rsidRDefault="003E6EA1" w:rsidP="003E6EA1">
            <w:pPr>
              <w:rPr>
                <w:sz w:val="21"/>
                <w:szCs w:val="21"/>
              </w:rPr>
            </w:pPr>
            <w:r>
              <w:rPr>
                <w:sz w:val="21"/>
                <w:szCs w:val="21"/>
              </w:rPr>
              <w:t>Proof of Loss</w:t>
            </w:r>
          </w:p>
        </w:tc>
        <w:tc>
          <w:tcPr>
            <w:tcW w:w="2520" w:type="dxa"/>
          </w:tcPr>
          <w:p w14:paraId="3DFAD510" w14:textId="65CC1030" w:rsidR="003E6EA1" w:rsidRPr="00CB0EFE" w:rsidRDefault="003E6EA1" w:rsidP="003E6EA1">
            <w:pPr>
              <w:rPr>
                <w:rStyle w:val="Hyperlink"/>
                <w:color w:val="auto"/>
                <w:sz w:val="21"/>
                <w:szCs w:val="21"/>
                <w:u w:val="none"/>
              </w:rPr>
            </w:pPr>
            <w:hyperlink r:id="rId59" w:history="1">
              <w:r w:rsidRPr="00F3540D">
                <w:rPr>
                  <w:rStyle w:val="Hyperlink"/>
                  <w:sz w:val="21"/>
                  <w:szCs w:val="21"/>
                </w:rPr>
                <w:t>§ 44-710.03 (7)</w:t>
              </w:r>
            </w:hyperlink>
          </w:p>
        </w:tc>
        <w:tc>
          <w:tcPr>
            <w:tcW w:w="3060" w:type="dxa"/>
          </w:tcPr>
          <w:p w14:paraId="5ACC9A5B" w14:textId="6095DD26" w:rsidR="003E6EA1" w:rsidRDefault="003E6EA1" w:rsidP="003E6EA1">
            <w:pPr>
              <w:rPr>
                <w:rFonts w:cstheme="minorHAnsi"/>
                <w:sz w:val="21"/>
                <w:szCs w:val="21"/>
              </w:rPr>
            </w:pPr>
            <w:r>
              <w:rPr>
                <w:sz w:val="21"/>
                <w:szCs w:val="21"/>
              </w:rPr>
              <w:t>90 days after loss or as soon as possible but no later than one year unless legally incapacitated.</w:t>
            </w:r>
          </w:p>
        </w:tc>
        <w:tc>
          <w:tcPr>
            <w:tcW w:w="1170" w:type="dxa"/>
          </w:tcPr>
          <w:p w14:paraId="764A8333" w14:textId="77777777" w:rsidR="003E6EA1" w:rsidRPr="00A0019E" w:rsidRDefault="003E6EA1" w:rsidP="003E6EA1">
            <w:pPr>
              <w:rPr>
                <w:sz w:val="21"/>
                <w:szCs w:val="21"/>
              </w:rPr>
            </w:pPr>
          </w:p>
        </w:tc>
      </w:tr>
      <w:tr w:rsidR="003E6EA1" w:rsidRPr="00A0019E" w14:paraId="471406CB" w14:textId="77777777" w:rsidTr="0012147F">
        <w:trPr>
          <w:trHeight w:val="683"/>
        </w:trPr>
        <w:tc>
          <w:tcPr>
            <w:tcW w:w="1169" w:type="dxa"/>
          </w:tcPr>
          <w:p w14:paraId="1A51F4A1" w14:textId="7051E13B" w:rsidR="003E6EA1" w:rsidRPr="00A0019E" w:rsidRDefault="003E6EA1" w:rsidP="003E6EA1">
            <w:pPr>
              <w:rPr>
                <w:sz w:val="21"/>
                <w:szCs w:val="21"/>
              </w:rPr>
            </w:pPr>
            <w:r w:rsidRPr="00A0019E">
              <w:rPr>
                <w:sz w:val="21"/>
                <w:szCs w:val="21"/>
              </w:rPr>
              <w:sym w:font="Wingdings" w:char="F06F"/>
            </w:r>
          </w:p>
        </w:tc>
        <w:tc>
          <w:tcPr>
            <w:tcW w:w="1531" w:type="dxa"/>
          </w:tcPr>
          <w:p w14:paraId="5522884C" w14:textId="103A79E4" w:rsidR="003E6EA1" w:rsidRDefault="003E6EA1" w:rsidP="003E6EA1">
            <w:pPr>
              <w:rPr>
                <w:sz w:val="21"/>
                <w:szCs w:val="21"/>
              </w:rPr>
            </w:pPr>
            <w:r>
              <w:rPr>
                <w:sz w:val="21"/>
                <w:szCs w:val="21"/>
              </w:rPr>
              <w:t>Time of Payment of Claim</w:t>
            </w:r>
          </w:p>
        </w:tc>
        <w:tc>
          <w:tcPr>
            <w:tcW w:w="2520" w:type="dxa"/>
          </w:tcPr>
          <w:p w14:paraId="28D3B436" w14:textId="2E62D135" w:rsidR="003E6EA1" w:rsidRPr="00CB0EFE" w:rsidRDefault="003E6EA1" w:rsidP="003E6EA1">
            <w:pPr>
              <w:rPr>
                <w:rStyle w:val="Hyperlink"/>
                <w:color w:val="auto"/>
                <w:sz w:val="21"/>
                <w:szCs w:val="21"/>
                <w:u w:val="none"/>
              </w:rPr>
            </w:pPr>
            <w:hyperlink r:id="rId60" w:history="1">
              <w:r w:rsidRPr="00F3540D">
                <w:rPr>
                  <w:rStyle w:val="Hyperlink"/>
                  <w:sz w:val="21"/>
                  <w:szCs w:val="21"/>
                </w:rPr>
                <w:t>§ 44-710.03 (8)</w:t>
              </w:r>
            </w:hyperlink>
          </w:p>
        </w:tc>
        <w:tc>
          <w:tcPr>
            <w:tcW w:w="3060" w:type="dxa"/>
          </w:tcPr>
          <w:p w14:paraId="5CB544F8" w14:textId="2000ACA2" w:rsidR="003E6EA1" w:rsidRDefault="003E6EA1" w:rsidP="003E6EA1">
            <w:pPr>
              <w:rPr>
                <w:rFonts w:cstheme="minorHAnsi"/>
                <w:sz w:val="21"/>
                <w:szCs w:val="21"/>
              </w:rPr>
            </w:pPr>
            <w:r>
              <w:rPr>
                <w:sz w:val="21"/>
                <w:szCs w:val="21"/>
              </w:rPr>
              <w:t>Immediately upon receipt of proof of loss. (Will accept within 30 days.)</w:t>
            </w:r>
          </w:p>
        </w:tc>
        <w:tc>
          <w:tcPr>
            <w:tcW w:w="1170" w:type="dxa"/>
          </w:tcPr>
          <w:p w14:paraId="3123D7A1" w14:textId="77777777" w:rsidR="003E6EA1" w:rsidRPr="00A0019E" w:rsidRDefault="003E6EA1" w:rsidP="003E6EA1">
            <w:pPr>
              <w:rPr>
                <w:sz w:val="21"/>
                <w:szCs w:val="21"/>
              </w:rPr>
            </w:pPr>
          </w:p>
        </w:tc>
      </w:tr>
      <w:tr w:rsidR="003E6EA1" w:rsidRPr="00A0019E" w14:paraId="63A785CA" w14:textId="77777777" w:rsidTr="0012147F">
        <w:trPr>
          <w:trHeight w:val="683"/>
        </w:trPr>
        <w:tc>
          <w:tcPr>
            <w:tcW w:w="1169" w:type="dxa"/>
          </w:tcPr>
          <w:p w14:paraId="4AFDF2D3" w14:textId="54EB762D" w:rsidR="003E6EA1" w:rsidRPr="00A0019E" w:rsidRDefault="003E6EA1" w:rsidP="003E6EA1">
            <w:pPr>
              <w:rPr>
                <w:sz w:val="21"/>
                <w:szCs w:val="21"/>
              </w:rPr>
            </w:pPr>
            <w:r w:rsidRPr="00A0019E">
              <w:rPr>
                <w:sz w:val="21"/>
                <w:szCs w:val="21"/>
              </w:rPr>
              <w:sym w:font="Wingdings" w:char="F06F"/>
            </w:r>
          </w:p>
        </w:tc>
        <w:tc>
          <w:tcPr>
            <w:tcW w:w="1531" w:type="dxa"/>
          </w:tcPr>
          <w:p w14:paraId="0B5978AC" w14:textId="68218672" w:rsidR="003E6EA1" w:rsidRDefault="003E6EA1" w:rsidP="003E6EA1">
            <w:pPr>
              <w:rPr>
                <w:sz w:val="21"/>
                <w:szCs w:val="21"/>
              </w:rPr>
            </w:pPr>
            <w:r>
              <w:rPr>
                <w:sz w:val="21"/>
                <w:szCs w:val="21"/>
              </w:rPr>
              <w:t>Payment of Claim</w:t>
            </w:r>
          </w:p>
        </w:tc>
        <w:tc>
          <w:tcPr>
            <w:tcW w:w="2520" w:type="dxa"/>
          </w:tcPr>
          <w:p w14:paraId="0277272B" w14:textId="692FA50B" w:rsidR="003E6EA1" w:rsidRPr="00CB0EFE" w:rsidRDefault="003E6EA1" w:rsidP="003E6EA1">
            <w:pPr>
              <w:rPr>
                <w:rStyle w:val="Hyperlink"/>
                <w:color w:val="auto"/>
                <w:sz w:val="21"/>
                <w:szCs w:val="21"/>
                <w:u w:val="none"/>
              </w:rPr>
            </w:pPr>
            <w:hyperlink r:id="rId61" w:history="1">
              <w:r w:rsidRPr="00F3540D">
                <w:rPr>
                  <w:rStyle w:val="Hyperlink"/>
                  <w:sz w:val="21"/>
                  <w:szCs w:val="21"/>
                </w:rPr>
                <w:t>§ 44-710.03 (9)</w:t>
              </w:r>
            </w:hyperlink>
          </w:p>
        </w:tc>
        <w:tc>
          <w:tcPr>
            <w:tcW w:w="3060" w:type="dxa"/>
          </w:tcPr>
          <w:p w14:paraId="30265771" w14:textId="49347CC1" w:rsidR="003E6EA1" w:rsidRDefault="003E6EA1" w:rsidP="003E6EA1">
            <w:pPr>
              <w:rPr>
                <w:rFonts w:cstheme="minorHAnsi"/>
                <w:sz w:val="21"/>
                <w:szCs w:val="21"/>
              </w:rPr>
            </w:pPr>
            <w:r w:rsidRPr="00F8374C">
              <w:rPr>
                <w:sz w:val="21"/>
                <w:szCs w:val="21"/>
              </w:rPr>
              <w:t>Minor or incompetent to give valid release – can pay to relative up to $5000</w:t>
            </w:r>
          </w:p>
        </w:tc>
        <w:tc>
          <w:tcPr>
            <w:tcW w:w="1170" w:type="dxa"/>
          </w:tcPr>
          <w:p w14:paraId="49F55415" w14:textId="77777777" w:rsidR="003E6EA1" w:rsidRPr="00A0019E" w:rsidRDefault="003E6EA1" w:rsidP="003E6EA1">
            <w:pPr>
              <w:rPr>
                <w:sz w:val="21"/>
                <w:szCs w:val="21"/>
              </w:rPr>
            </w:pPr>
          </w:p>
        </w:tc>
      </w:tr>
      <w:tr w:rsidR="003E6EA1" w:rsidRPr="00A0019E" w14:paraId="6FF6D0A5" w14:textId="77777777" w:rsidTr="0012147F">
        <w:trPr>
          <w:trHeight w:val="683"/>
        </w:trPr>
        <w:tc>
          <w:tcPr>
            <w:tcW w:w="1169" w:type="dxa"/>
          </w:tcPr>
          <w:p w14:paraId="601CFAE8" w14:textId="786A0689" w:rsidR="003E6EA1" w:rsidRPr="00A0019E" w:rsidRDefault="003E6EA1" w:rsidP="003E6EA1">
            <w:pPr>
              <w:rPr>
                <w:sz w:val="21"/>
                <w:szCs w:val="21"/>
              </w:rPr>
            </w:pPr>
            <w:r w:rsidRPr="00A0019E">
              <w:rPr>
                <w:sz w:val="21"/>
                <w:szCs w:val="21"/>
              </w:rPr>
              <w:sym w:font="Wingdings" w:char="F06F"/>
            </w:r>
          </w:p>
        </w:tc>
        <w:tc>
          <w:tcPr>
            <w:tcW w:w="1531" w:type="dxa"/>
          </w:tcPr>
          <w:p w14:paraId="52D288D9" w14:textId="1689AAF6" w:rsidR="003E6EA1" w:rsidRDefault="003E6EA1" w:rsidP="003E6EA1">
            <w:pPr>
              <w:rPr>
                <w:sz w:val="21"/>
                <w:szCs w:val="21"/>
              </w:rPr>
            </w:pPr>
            <w:r>
              <w:rPr>
                <w:sz w:val="21"/>
                <w:szCs w:val="21"/>
              </w:rPr>
              <w:t>Physical Exam and Autopsy</w:t>
            </w:r>
          </w:p>
        </w:tc>
        <w:tc>
          <w:tcPr>
            <w:tcW w:w="2520" w:type="dxa"/>
          </w:tcPr>
          <w:p w14:paraId="71D8BC41" w14:textId="3A705624" w:rsidR="003E6EA1" w:rsidRPr="00CB0EFE" w:rsidRDefault="003E6EA1" w:rsidP="003E6EA1">
            <w:pPr>
              <w:rPr>
                <w:rStyle w:val="Hyperlink"/>
                <w:color w:val="auto"/>
                <w:sz w:val="21"/>
                <w:szCs w:val="21"/>
                <w:u w:val="none"/>
              </w:rPr>
            </w:pPr>
            <w:hyperlink r:id="rId62" w:history="1">
              <w:r w:rsidRPr="00F3540D">
                <w:rPr>
                  <w:rStyle w:val="Hyperlink"/>
                  <w:sz w:val="21"/>
                  <w:szCs w:val="21"/>
                </w:rPr>
                <w:t>§ 44-710.03 (10)</w:t>
              </w:r>
            </w:hyperlink>
          </w:p>
        </w:tc>
        <w:tc>
          <w:tcPr>
            <w:tcW w:w="3060" w:type="dxa"/>
          </w:tcPr>
          <w:p w14:paraId="22BAF822" w14:textId="02A57474" w:rsidR="003E6EA1" w:rsidRDefault="003E6EA1" w:rsidP="003E6EA1">
            <w:pPr>
              <w:rPr>
                <w:rFonts w:cstheme="minorHAnsi"/>
                <w:sz w:val="21"/>
                <w:szCs w:val="21"/>
              </w:rPr>
            </w:pPr>
            <w:r w:rsidRPr="00F8374C">
              <w:rPr>
                <w:sz w:val="21"/>
                <w:szCs w:val="21"/>
              </w:rPr>
              <w:t>At insurer’s expense as often as reasonably required during pendency of claim</w:t>
            </w:r>
          </w:p>
        </w:tc>
        <w:tc>
          <w:tcPr>
            <w:tcW w:w="1170" w:type="dxa"/>
          </w:tcPr>
          <w:p w14:paraId="79CE0731" w14:textId="77777777" w:rsidR="003E6EA1" w:rsidRPr="00A0019E" w:rsidRDefault="003E6EA1" w:rsidP="003E6EA1">
            <w:pPr>
              <w:rPr>
                <w:sz w:val="21"/>
                <w:szCs w:val="21"/>
              </w:rPr>
            </w:pPr>
          </w:p>
        </w:tc>
      </w:tr>
      <w:tr w:rsidR="003E6EA1" w:rsidRPr="00A0019E" w14:paraId="57275605" w14:textId="77777777" w:rsidTr="0012147F">
        <w:trPr>
          <w:trHeight w:val="683"/>
        </w:trPr>
        <w:tc>
          <w:tcPr>
            <w:tcW w:w="1169" w:type="dxa"/>
          </w:tcPr>
          <w:p w14:paraId="3063C77C" w14:textId="207143A9" w:rsidR="003E6EA1" w:rsidRPr="00A0019E" w:rsidRDefault="003E6EA1" w:rsidP="003E6EA1">
            <w:pPr>
              <w:rPr>
                <w:sz w:val="21"/>
                <w:szCs w:val="21"/>
              </w:rPr>
            </w:pPr>
            <w:r w:rsidRPr="00A0019E">
              <w:rPr>
                <w:sz w:val="21"/>
                <w:szCs w:val="21"/>
              </w:rPr>
              <w:sym w:font="Wingdings" w:char="F06F"/>
            </w:r>
          </w:p>
        </w:tc>
        <w:tc>
          <w:tcPr>
            <w:tcW w:w="1531" w:type="dxa"/>
          </w:tcPr>
          <w:p w14:paraId="7EE8BA1B" w14:textId="343D62BE" w:rsidR="003E6EA1" w:rsidRDefault="003E6EA1" w:rsidP="003E6EA1">
            <w:pPr>
              <w:rPr>
                <w:sz w:val="21"/>
                <w:szCs w:val="21"/>
              </w:rPr>
            </w:pPr>
            <w:r>
              <w:rPr>
                <w:sz w:val="21"/>
                <w:szCs w:val="21"/>
              </w:rPr>
              <w:t>Legal Actions</w:t>
            </w:r>
          </w:p>
        </w:tc>
        <w:tc>
          <w:tcPr>
            <w:tcW w:w="2520" w:type="dxa"/>
          </w:tcPr>
          <w:p w14:paraId="4138AAC0" w14:textId="3201F448" w:rsidR="003E6EA1" w:rsidRPr="00CB0EFE" w:rsidRDefault="003E6EA1" w:rsidP="003E6EA1">
            <w:pPr>
              <w:rPr>
                <w:rStyle w:val="Hyperlink"/>
                <w:color w:val="auto"/>
                <w:sz w:val="21"/>
                <w:szCs w:val="21"/>
                <w:u w:val="none"/>
              </w:rPr>
            </w:pPr>
            <w:hyperlink r:id="rId63" w:history="1">
              <w:r w:rsidRPr="00F3540D">
                <w:rPr>
                  <w:rStyle w:val="Hyperlink"/>
                  <w:sz w:val="21"/>
                  <w:szCs w:val="21"/>
                </w:rPr>
                <w:t>§ 44-710.03 (11)</w:t>
              </w:r>
            </w:hyperlink>
          </w:p>
        </w:tc>
        <w:tc>
          <w:tcPr>
            <w:tcW w:w="3060" w:type="dxa"/>
          </w:tcPr>
          <w:p w14:paraId="35FB54DA" w14:textId="10053F28" w:rsidR="003E6EA1" w:rsidRDefault="003E6EA1" w:rsidP="003E6EA1">
            <w:pPr>
              <w:rPr>
                <w:rFonts w:cstheme="minorHAnsi"/>
                <w:sz w:val="21"/>
                <w:szCs w:val="21"/>
              </w:rPr>
            </w:pPr>
            <w:r w:rsidRPr="00B810E8">
              <w:rPr>
                <w:sz w:val="21"/>
                <w:szCs w:val="21"/>
              </w:rPr>
              <w:t>60 days, 3 years</w:t>
            </w:r>
          </w:p>
        </w:tc>
        <w:tc>
          <w:tcPr>
            <w:tcW w:w="1170" w:type="dxa"/>
          </w:tcPr>
          <w:p w14:paraId="05F30584" w14:textId="77777777" w:rsidR="003E6EA1" w:rsidRPr="00A0019E" w:rsidRDefault="003E6EA1" w:rsidP="003E6EA1">
            <w:pPr>
              <w:rPr>
                <w:sz w:val="21"/>
                <w:szCs w:val="21"/>
              </w:rPr>
            </w:pPr>
          </w:p>
        </w:tc>
      </w:tr>
      <w:tr w:rsidR="003E6EA1" w:rsidRPr="00A0019E" w14:paraId="1F47C130" w14:textId="77777777" w:rsidTr="0012147F">
        <w:trPr>
          <w:trHeight w:val="683"/>
        </w:trPr>
        <w:tc>
          <w:tcPr>
            <w:tcW w:w="1169" w:type="dxa"/>
          </w:tcPr>
          <w:p w14:paraId="39B8D6B3" w14:textId="3454A292" w:rsidR="003E6EA1" w:rsidRPr="00A0019E" w:rsidRDefault="003E6EA1" w:rsidP="003E6EA1">
            <w:pPr>
              <w:rPr>
                <w:sz w:val="21"/>
                <w:szCs w:val="21"/>
              </w:rPr>
            </w:pPr>
            <w:r w:rsidRPr="00A0019E">
              <w:rPr>
                <w:sz w:val="21"/>
                <w:szCs w:val="21"/>
              </w:rPr>
              <w:sym w:font="Wingdings" w:char="F06F"/>
            </w:r>
          </w:p>
        </w:tc>
        <w:tc>
          <w:tcPr>
            <w:tcW w:w="1531" w:type="dxa"/>
          </w:tcPr>
          <w:p w14:paraId="03115D75" w14:textId="2DED87FE" w:rsidR="003E6EA1" w:rsidRDefault="003E6EA1" w:rsidP="003E6EA1">
            <w:pPr>
              <w:rPr>
                <w:sz w:val="21"/>
                <w:szCs w:val="21"/>
              </w:rPr>
            </w:pPr>
            <w:r>
              <w:rPr>
                <w:sz w:val="21"/>
                <w:szCs w:val="21"/>
              </w:rPr>
              <w:t>Change of Beneficiary</w:t>
            </w:r>
          </w:p>
        </w:tc>
        <w:tc>
          <w:tcPr>
            <w:tcW w:w="2520" w:type="dxa"/>
          </w:tcPr>
          <w:p w14:paraId="4C3B0F78" w14:textId="0C86E3A8" w:rsidR="003E6EA1" w:rsidRPr="00CB0EFE" w:rsidRDefault="003E6EA1" w:rsidP="003E6EA1">
            <w:pPr>
              <w:rPr>
                <w:rStyle w:val="Hyperlink"/>
                <w:color w:val="auto"/>
                <w:sz w:val="21"/>
                <w:szCs w:val="21"/>
                <w:u w:val="none"/>
              </w:rPr>
            </w:pPr>
            <w:hyperlink r:id="rId64" w:history="1">
              <w:r w:rsidRPr="00F3540D">
                <w:rPr>
                  <w:rStyle w:val="Hyperlink"/>
                  <w:sz w:val="21"/>
                  <w:szCs w:val="21"/>
                </w:rPr>
                <w:t>§ 44-710.03 (12)</w:t>
              </w:r>
            </w:hyperlink>
          </w:p>
        </w:tc>
        <w:tc>
          <w:tcPr>
            <w:tcW w:w="3060" w:type="dxa"/>
          </w:tcPr>
          <w:p w14:paraId="10CD50C1" w14:textId="2DD86957" w:rsidR="003E6EA1" w:rsidRDefault="003E6EA1" w:rsidP="003E6EA1">
            <w:pPr>
              <w:rPr>
                <w:rFonts w:cstheme="minorHAnsi"/>
                <w:sz w:val="21"/>
                <w:szCs w:val="21"/>
              </w:rPr>
            </w:pPr>
            <w:r>
              <w:rPr>
                <w:sz w:val="21"/>
                <w:szCs w:val="21"/>
              </w:rPr>
              <w:t>Right to change beneficiary unless irrevocable.</w:t>
            </w:r>
          </w:p>
        </w:tc>
        <w:tc>
          <w:tcPr>
            <w:tcW w:w="1170" w:type="dxa"/>
          </w:tcPr>
          <w:p w14:paraId="2F9FC4A5" w14:textId="77777777" w:rsidR="003E6EA1" w:rsidRPr="00A0019E" w:rsidRDefault="003E6EA1" w:rsidP="003E6EA1">
            <w:pPr>
              <w:rPr>
                <w:sz w:val="21"/>
                <w:szCs w:val="21"/>
              </w:rPr>
            </w:pPr>
          </w:p>
        </w:tc>
      </w:tr>
      <w:tr w:rsidR="003E6EA1" w:rsidRPr="00A0019E" w14:paraId="5789D007" w14:textId="77777777" w:rsidTr="0012147F">
        <w:trPr>
          <w:trHeight w:val="683"/>
        </w:trPr>
        <w:tc>
          <w:tcPr>
            <w:tcW w:w="1169" w:type="dxa"/>
          </w:tcPr>
          <w:p w14:paraId="66F8493D" w14:textId="624E091E" w:rsidR="003E6EA1" w:rsidRPr="00A0019E" w:rsidRDefault="003E6EA1" w:rsidP="003E6EA1">
            <w:pPr>
              <w:rPr>
                <w:sz w:val="21"/>
                <w:szCs w:val="21"/>
              </w:rPr>
            </w:pPr>
            <w:r w:rsidRPr="00A0019E">
              <w:rPr>
                <w:sz w:val="21"/>
                <w:szCs w:val="21"/>
              </w:rPr>
              <w:sym w:font="Wingdings" w:char="F06F"/>
            </w:r>
          </w:p>
        </w:tc>
        <w:tc>
          <w:tcPr>
            <w:tcW w:w="1531" w:type="dxa"/>
          </w:tcPr>
          <w:p w14:paraId="5E1E8518" w14:textId="66C0ADEC" w:rsidR="003E6EA1" w:rsidRDefault="003E6EA1" w:rsidP="003E6EA1">
            <w:pPr>
              <w:rPr>
                <w:sz w:val="21"/>
                <w:szCs w:val="21"/>
              </w:rPr>
            </w:pPr>
            <w:r>
              <w:rPr>
                <w:sz w:val="21"/>
                <w:szCs w:val="21"/>
              </w:rPr>
              <w:t>Conformity with State and Federal Law</w:t>
            </w:r>
          </w:p>
        </w:tc>
        <w:tc>
          <w:tcPr>
            <w:tcW w:w="2520" w:type="dxa"/>
          </w:tcPr>
          <w:p w14:paraId="53E4E50D" w14:textId="08DD1167" w:rsidR="003E6EA1" w:rsidRPr="00CB0EFE" w:rsidRDefault="003E6EA1" w:rsidP="003E6EA1">
            <w:pPr>
              <w:rPr>
                <w:rStyle w:val="Hyperlink"/>
                <w:color w:val="auto"/>
                <w:sz w:val="21"/>
                <w:szCs w:val="21"/>
                <w:u w:val="none"/>
              </w:rPr>
            </w:pPr>
            <w:hyperlink r:id="rId65" w:history="1">
              <w:r w:rsidRPr="00F3540D">
                <w:rPr>
                  <w:rStyle w:val="Hyperlink"/>
                  <w:sz w:val="21"/>
                  <w:szCs w:val="21"/>
                </w:rPr>
                <w:t>§ 44-710.03 (13</w:t>
              </w:r>
            </w:hyperlink>
            <w:r w:rsidRPr="00B810E8">
              <w:rPr>
                <w:sz w:val="21"/>
                <w:szCs w:val="21"/>
              </w:rPr>
              <w:t>)</w:t>
            </w:r>
          </w:p>
        </w:tc>
        <w:tc>
          <w:tcPr>
            <w:tcW w:w="3060" w:type="dxa"/>
          </w:tcPr>
          <w:p w14:paraId="386B9ED0" w14:textId="77777777" w:rsidR="003E6EA1" w:rsidRDefault="003E6EA1" w:rsidP="003E6EA1">
            <w:pPr>
              <w:rPr>
                <w:sz w:val="21"/>
                <w:szCs w:val="21"/>
              </w:rPr>
            </w:pPr>
            <w:r>
              <w:rPr>
                <w:sz w:val="21"/>
                <w:szCs w:val="21"/>
              </w:rPr>
              <w:t>Based on where insured resides on effective date of policy.</w:t>
            </w:r>
          </w:p>
          <w:p w14:paraId="0F33FCD1" w14:textId="6CD1670F" w:rsidR="003E6EA1" w:rsidRDefault="003E6EA1" w:rsidP="003E6EA1">
            <w:pPr>
              <w:rPr>
                <w:rFonts w:cstheme="minorHAnsi"/>
                <w:sz w:val="21"/>
                <w:szCs w:val="21"/>
              </w:rPr>
            </w:pPr>
          </w:p>
        </w:tc>
        <w:tc>
          <w:tcPr>
            <w:tcW w:w="1170" w:type="dxa"/>
          </w:tcPr>
          <w:p w14:paraId="58769047" w14:textId="77777777" w:rsidR="003E6EA1" w:rsidRPr="00A0019E" w:rsidRDefault="003E6EA1" w:rsidP="003E6EA1">
            <w:pPr>
              <w:rPr>
                <w:sz w:val="21"/>
                <w:szCs w:val="21"/>
              </w:rPr>
            </w:pPr>
          </w:p>
        </w:tc>
      </w:tr>
      <w:tr w:rsidR="003E6EA1" w:rsidRPr="00875168" w14:paraId="39E645CB" w14:textId="77777777" w:rsidTr="0090373D">
        <w:tc>
          <w:tcPr>
            <w:tcW w:w="1169" w:type="dxa"/>
            <w:shd w:val="clear" w:color="auto" w:fill="E7E6E6" w:themeFill="background2"/>
          </w:tcPr>
          <w:p w14:paraId="35A90521" w14:textId="77777777" w:rsidR="003E6EA1" w:rsidRPr="00A0019E" w:rsidRDefault="003E6EA1" w:rsidP="003E6EA1">
            <w:pPr>
              <w:rPr>
                <w:b/>
                <w:sz w:val="21"/>
                <w:szCs w:val="21"/>
              </w:rPr>
            </w:pPr>
          </w:p>
        </w:tc>
        <w:tc>
          <w:tcPr>
            <w:tcW w:w="8281" w:type="dxa"/>
            <w:gridSpan w:val="4"/>
            <w:shd w:val="clear" w:color="auto" w:fill="E7E6E6" w:themeFill="background2"/>
          </w:tcPr>
          <w:p w14:paraId="30369B08" w14:textId="77777777" w:rsidR="003E6EA1" w:rsidRPr="00875168" w:rsidRDefault="003E6EA1" w:rsidP="003E6EA1">
            <w:pPr>
              <w:rPr>
                <w:b/>
                <w:sz w:val="21"/>
                <w:szCs w:val="21"/>
              </w:rPr>
            </w:pPr>
            <w:r w:rsidRPr="00875168">
              <w:rPr>
                <w:b/>
                <w:sz w:val="21"/>
                <w:szCs w:val="21"/>
              </w:rPr>
              <w:t>PERMISSIVE PROVISIONS</w:t>
            </w:r>
          </w:p>
        </w:tc>
      </w:tr>
      <w:tr w:rsidR="003E6EA1" w:rsidRPr="00A0019E" w14:paraId="7D5840A3" w14:textId="77777777" w:rsidTr="0012147F">
        <w:tc>
          <w:tcPr>
            <w:tcW w:w="1169" w:type="dxa"/>
          </w:tcPr>
          <w:p w14:paraId="521045F3" w14:textId="77777777" w:rsidR="003E6EA1" w:rsidRPr="00A0019E" w:rsidRDefault="003E6EA1" w:rsidP="003E6EA1">
            <w:pPr>
              <w:rPr>
                <w:sz w:val="21"/>
                <w:szCs w:val="21"/>
              </w:rPr>
            </w:pPr>
            <w:r w:rsidRPr="00A0019E">
              <w:rPr>
                <w:sz w:val="21"/>
                <w:szCs w:val="21"/>
              </w:rPr>
              <w:sym w:font="Wingdings" w:char="F06F"/>
            </w:r>
          </w:p>
        </w:tc>
        <w:tc>
          <w:tcPr>
            <w:tcW w:w="1531" w:type="dxa"/>
          </w:tcPr>
          <w:p w14:paraId="555866E0" w14:textId="77777777" w:rsidR="003E6EA1" w:rsidRPr="00355637" w:rsidRDefault="003E6EA1" w:rsidP="003E6EA1">
            <w:pPr>
              <w:rPr>
                <w:sz w:val="21"/>
                <w:szCs w:val="21"/>
              </w:rPr>
            </w:pPr>
            <w:r w:rsidRPr="00355637">
              <w:rPr>
                <w:sz w:val="21"/>
                <w:szCs w:val="21"/>
              </w:rPr>
              <w:t>Misstatement of Age</w:t>
            </w:r>
          </w:p>
        </w:tc>
        <w:tc>
          <w:tcPr>
            <w:tcW w:w="2520" w:type="dxa"/>
          </w:tcPr>
          <w:p w14:paraId="3B6F72EC" w14:textId="77777777" w:rsidR="003E6EA1" w:rsidRPr="00A0019E" w:rsidRDefault="003E6EA1" w:rsidP="003E6EA1">
            <w:pPr>
              <w:rPr>
                <w:sz w:val="21"/>
                <w:szCs w:val="21"/>
              </w:rPr>
            </w:pPr>
            <w:hyperlink r:id="rId66" w:history="1">
              <w:r w:rsidRPr="00A76CD0">
                <w:rPr>
                  <w:rStyle w:val="Hyperlink"/>
                  <w:sz w:val="21"/>
                  <w:szCs w:val="21"/>
                </w:rPr>
                <w:t>§ 44-710.04 (2)</w:t>
              </w:r>
            </w:hyperlink>
          </w:p>
        </w:tc>
        <w:tc>
          <w:tcPr>
            <w:tcW w:w="3060" w:type="dxa"/>
          </w:tcPr>
          <w:p w14:paraId="3D988F84" w14:textId="77777777" w:rsidR="003E6EA1" w:rsidRPr="00A0019E" w:rsidRDefault="003E6EA1" w:rsidP="003E6EA1">
            <w:pPr>
              <w:rPr>
                <w:sz w:val="21"/>
                <w:szCs w:val="21"/>
              </w:rPr>
            </w:pPr>
            <w:r>
              <w:rPr>
                <w:sz w:val="21"/>
                <w:szCs w:val="21"/>
              </w:rPr>
              <w:t>I</w:t>
            </w:r>
            <w:r w:rsidRPr="004468BF">
              <w:rPr>
                <w:sz w:val="21"/>
                <w:szCs w:val="21"/>
              </w:rPr>
              <w:t>f age of insured has been misstated, the amount payable under the policy shall be such as the premium paid would purchase at the correct age.  Misstatement of “Facts” is too broad.</w:t>
            </w:r>
          </w:p>
        </w:tc>
        <w:tc>
          <w:tcPr>
            <w:tcW w:w="1170" w:type="dxa"/>
          </w:tcPr>
          <w:p w14:paraId="20C6953E" w14:textId="77777777" w:rsidR="003E6EA1" w:rsidRPr="00A0019E" w:rsidRDefault="003E6EA1" w:rsidP="003E6EA1">
            <w:pPr>
              <w:rPr>
                <w:sz w:val="21"/>
                <w:szCs w:val="21"/>
              </w:rPr>
            </w:pPr>
          </w:p>
        </w:tc>
      </w:tr>
      <w:tr w:rsidR="003E6EA1" w:rsidRPr="00A0019E" w14:paraId="03A6CBD7" w14:textId="77777777" w:rsidTr="0012147F">
        <w:tc>
          <w:tcPr>
            <w:tcW w:w="1169" w:type="dxa"/>
          </w:tcPr>
          <w:p w14:paraId="3DB4BA9B" w14:textId="77777777" w:rsidR="003E6EA1" w:rsidRPr="00A0019E" w:rsidRDefault="003E6EA1" w:rsidP="003E6EA1">
            <w:pPr>
              <w:rPr>
                <w:sz w:val="21"/>
                <w:szCs w:val="21"/>
              </w:rPr>
            </w:pPr>
            <w:r w:rsidRPr="00A0019E">
              <w:rPr>
                <w:sz w:val="21"/>
                <w:szCs w:val="21"/>
              </w:rPr>
              <w:sym w:font="Wingdings" w:char="F06F"/>
            </w:r>
          </w:p>
        </w:tc>
        <w:tc>
          <w:tcPr>
            <w:tcW w:w="1531" w:type="dxa"/>
          </w:tcPr>
          <w:p w14:paraId="59679CDB" w14:textId="77777777" w:rsidR="003E6EA1" w:rsidRPr="00A0019E" w:rsidRDefault="003E6EA1" w:rsidP="003E6EA1">
            <w:pPr>
              <w:rPr>
                <w:sz w:val="21"/>
                <w:szCs w:val="21"/>
              </w:rPr>
            </w:pPr>
            <w:r>
              <w:rPr>
                <w:sz w:val="21"/>
                <w:szCs w:val="21"/>
              </w:rPr>
              <w:t>Felony exclusion</w:t>
            </w:r>
          </w:p>
        </w:tc>
        <w:tc>
          <w:tcPr>
            <w:tcW w:w="2520" w:type="dxa"/>
          </w:tcPr>
          <w:p w14:paraId="76F96183" w14:textId="77777777" w:rsidR="003E6EA1" w:rsidRPr="00A0019E" w:rsidRDefault="003E6EA1" w:rsidP="003E6EA1">
            <w:pPr>
              <w:rPr>
                <w:sz w:val="21"/>
                <w:szCs w:val="21"/>
              </w:rPr>
            </w:pPr>
            <w:hyperlink r:id="rId67" w:history="1">
              <w:r w:rsidRPr="00A76CD0">
                <w:rPr>
                  <w:rStyle w:val="Hyperlink"/>
                  <w:sz w:val="21"/>
                  <w:szCs w:val="21"/>
                </w:rPr>
                <w:t>§ 44-710.04 (10)</w:t>
              </w:r>
            </w:hyperlink>
          </w:p>
        </w:tc>
        <w:tc>
          <w:tcPr>
            <w:tcW w:w="3060" w:type="dxa"/>
          </w:tcPr>
          <w:p w14:paraId="581EC444" w14:textId="77777777" w:rsidR="003E6EA1" w:rsidRPr="00A0019E" w:rsidRDefault="003E6EA1" w:rsidP="003E6EA1">
            <w:pPr>
              <w:rPr>
                <w:sz w:val="21"/>
                <w:szCs w:val="21"/>
              </w:rPr>
            </w:pPr>
            <w:r w:rsidRPr="00B73720">
              <w:rPr>
                <w:sz w:val="21"/>
                <w:szCs w:val="21"/>
              </w:rPr>
              <w:t>Commission of or attempt to commit a felony or being engaged in an illegal occupation</w:t>
            </w:r>
            <w:r>
              <w:rPr>
                <w:sz w:val="21"/>
                <w:szCs w:val="21"/>
              </w:rPr>
              <w:t>.</w:t>
            </w:r>
          </w:p>
        </w:tc>
        <w:tc>
          <w:tcPr>
            <w:tcW w:w="1170" w:type="dxa"/>
          </w:tcPr>
          <w:p w14:paraId="2F5C5147" w14:textId="77777777" w:rsidR="003E6EA1" w:rsidRPr="00A0019E" w:rsidRDefault="003E6EA1" w:rsidP="003E6EA1">
            <w:pPr>
              <w:rPr>
                <w:sz w:val="21"/>
                <w:szCs w:val="21"/>
              </w:rPr>
            </w:pPr>
          </w:p>
        </w:tc>
      </w:tr>
      <w:tr w:rsidR="003E6EA1" w:rsidRPr="00A0019E" w14:paraId="099D12AA" w14:textId="77777777" w:rsidTr="0012147F">
        <w:tc>
          <w:tcPr>
            <w:tcW w:w="1169" w:type="dxa"/>
          </w:tcPr>
          <w:p w14:paraId="30E6AFAD" w14:textId="77777777" w:rsidR="003E6EA1" w:rsidRPr="00A0019E" w:rsidRDefault="003E6EA1" w:rsidP="003E6EA1">
            <w:pPr>
              <w:rPr>
                <w:sz w:val="21"/>
                <w:szCs w:val="21"/>
              </w:rPr>
            </w:pPr>
            <w:r w:rsidRPr="00A0019E">
              <w:rPr>
                <w:sz w:val="21"/>
                <w:szCs w:val="21"/>
              </w:rPr>
              <w:sym w:font="Wingdings" w:char="F06F"/>
            </w:r>
          </w:p>
        </w:tc>
        <w:tc>
          <w:tcPr>
            <w:tcW w:w="1531" w:type="dxa"/>
          </w:tcPr>
          <w:p w14:paraId="1CEE5F02" w14:textId="77777777" w:rsidR="003E6EA1" w:rsidRPr="00A0019E" w:rsidRDefault="003E6EA1" w:rsidP="003E6EA1">
            <w:pPr>
              <w:rPr>
                <w:sz w:val="21"/>
                <w:szCs w:val="21"/>
              </w:rPr>
            </w:pPr>
            <w:r>
              <w:rPr>
                <w:sz w:val="21"/>
                <w:szCs w:val="21"/>
              </w:rPr>
              <w:t>Intoxicants and Narcotics exclusion</w:t>
            </w:r>
          </w:p>
        </w:tc>
        <w:tc>
          <w:tcPr>
            <w:tcW w:w="2520" w:type="dxa"/>
          </w:tcPr>
          <w:p w14:paraId="7FBF9D6C" w14:textId="77777777" w:rsidR="003E6EA1" w:rsidRPr="00A0019E" w:rsidRDefault="003E6EA1" w:rsidP="003E6EA1">
            <w:pPr>
              <w:rPr>
                <w:sz w:val="21"/>
                <w:szCs w:val="21"/>
              </w:rPr>
            </w:pPr>
            <w:hyperlink r:id="rId68" w:history="1">
              <w:r w:rsidRPr="00A76CD0">
                <w:rPr>
                  <w:rStyle w:val="Hyperlink"/>
                  <w:sz w:val="21"/>
                  <w:szCs w:val="21"/>
                </w:rPr>
                <w:t>§ 44-710.04 (11)</w:t>
              </w:r>
            </w:hyperlink>
          </w:p>
        </w:tc>
        <w:tc>
          <w:tcPr>
            <w:tcW w:w="3060" w:type="dxa"/>
          </w:tcPr>
          <w:p w14:paraId="7507464C" w14:textId="77777777" w:rsidR="003E6EA1" w:rsidRPr="00A0019E" w:rsidRDefault="003E6EA1" w:rsidP="003E6EA1">
            <w:pPr>
              <w:rPr>
                <w:sz w:val="21"/>
                <w:szCs w:val="21"/>
              </w:rPr>
            </w:pPr>
            <w:r w:rsidRPr="00D0070F">
              <w:rPr>
                <w:sz w:val="21"/>
                <w:szCs w:val="21"/>
              </w:rPr>
              <w:t>Insured being intoxicated or under influence of narcotics unless administered on advice of physician.</w:t>
            </w:r>
          </w:p>
        </w:tc>
        <w:tc>
          <w:tcPr>
            <w:tcW w:w="1170" w:type="dxa"/>
          </w:tcPr>
          <w:p w14:paraId="3320BA6F" w14:textId="77777777" w:rsidR="003E6EA1" w:rsidRPr="00A0019E" w:rsidRDefault="003E6EA1" w:rsidP="003E6EA1">
            <w:pPr>
              <w:rPr>
                <w:sz w:val="21"/>
                <w:szCs w:val="21"/>
              </w:rPr>
            </w:pPr>
          </w:p>
        </w:tc>
      </w:tr>
      <w:tr w:rsidR="003E6EA1" w:rsidRPr="00A0019E" w14:paraId="645A939D" w14:textId="77777777" w:rsidTr="0012147F">
        <w:tc>
          <w:tcPr>
            <w:tcW w:w="1169" w:type="dxa"/>
          </w:tcPr>
          <w:p w14:paraId="69E1AB2B" w14:textId="77777777" w:rsidR="003E6EA1" w:rsidRPr="00A0019E" w:rsidRDefault="003E6EA1" w:rsidP="003E6EA1">
            <w:pPr>
              <w:rPr>
                <w:sz w:val="21"/>
                <w:szCs w:val="21"/>
              </w:rPr>
            </w:pPr>
            <w:r w:rsidRPr="00A0019E">
              <w:rPr>
                <w:sz w:val="21"/>
                <w:szCs w:val="21"/>
              </w:rPr>
              <w:sym w:font="Wingdings" w:char="F06F"/>
            </w:r>
          </w:p>
        </w:tc>
        <w:tc>
          <w:tcPr>
            <w:tcW w:w="1531" w:type="dxa"/>
          </w:tcPr>
          <w:p w14:paraId="11707F4B" w14:textId="77777777" w:rsidR="003E6EA1" w:rsidRDefault="003E6EA1" w:rsidP="003E6EA1">
            <w:pPr>
              <w:rPr>
                <w:sz w:val="21"/>
                <w:szCs w:val="21"/>
              </w:rPr>
            </w:pPr>
            <w:r>
              <w:rPr>
                <w:sz w:val="21"/>
                <w:szCs w:val="21"/>
              </w:rPr>
              <w:t xml:space="preserve">Court Ordered </w:t>
            </w:r>
          </w:p>
        </w:tc>
        <w:tc>
          <w:tcPr>
            <w:tcW w:w="2520" w:type="dxa"/>
          </w:tcPr>
          <w:p w14:paraId="23D01E97" w14:textId="77777777" w:rsidR="003E6EA1" w:rsidRDefault="003E6EA1" w:rsidP="003E6EA1">
            <w:r>
              <w:rPr>
                <w:rStyle w:val="Hyperlink"/>
                <w:color w:val="auto"/>
                <w:sz w:val="21"/>
                <w:szCs w:val="21"/>
                <w:u w:val="none"/>
              </w:rPr>
              <w:t>NE Filing Requirement</w:t>
            </w:r>
          </w:p>
        </w:tc>
        <w:tc>
          <w:tcPr>
            <w:tcW w:w="3060" w:type="dxa"/>
          </w:tcPr>
          <w:p w14:paraId="02323F21" w14:textId="77777777" w:rsidR="003E6EA1" w:rsidRPr="00D0070F" w:rsidRDefault="003E6EA1" w:rsidP="003E6EA1">
            <w:pPr>
              <w:rPr>
                <w:sz w:val="21"/>
                <w:szCs w:val="21"/>
              </w:rPr>
            </w:pPr>
            <w:r>
              <w:rPr>
                <w:sz w:val="21"/>
                <w:szCs w:val="21"/>
              </w:rPr>
              <w:t>Exclusion for court ordered services allowed but must include exception for medically necessary services.</w:t>
            </w:r>
          </w:p>
        </w:tc>
        <w:tc>
          <w:tcPr>
            <w:tcW w:w="1170" w:type="dxa"/>
            <w:shd w:val="clear" w:color="auto" w:fill="FFFFFF" w:themeFill="background1"/>
          </w:tcPr>
          <w:p w14:paraId="5CAC9846" w14:textId="77777777" w:rsidR="003E6EA1" w:rsidRPr="00A0019E" w:rsidRDefault="003E6EA1" w:rsidP="003E6EA1">
            <w:pPr>
              <w:rPr>
                <w:sz w:val="21"/>
                <w:szCs w:val="21"/>
              </w:rPr>
            </w:pPr>
          </w:p>
        </w:tc>
      </w:tr>
      <w:tr w:rsidR="003E6EA1" w:rsidRPr="00A0019E" w14:paraId="6BB2D7CD" w14:textId="77777777" w:rsidTr="0012147F">
        <w:tc>
          <w:tcPr>
            <w:tcW w:w="1169" w:type="dxa"/>
          </w:tcPr>
          <w:p w14:paraId="01DDEB3F" w14:textId="77777777" w:rsidR="003E6EA1" w:rsidRPr="00A0019E" w:rsidRDefault="003E6EA1" w:rsidP="003E6EA1">
            <w:pPr>
              <w:rPr>
                <w:sz w:val="21"/>
                <w:szCs w:val="21"/>
              </w:rPr>
            </w:pPr>
            <w:r w:rsidRPr="00A0019E">
              <w:rPr>
                <w:sz w:val="21"/>
                <w:szCs w:val="21"/>
              </w:rPr>
              <w:sym w:font="Wingdings" w:char="F06F"/>
            </w:r>
          </w:p>
        </w:tc>
        <w:tc>
          <w:tcPr>
            <w:tcW w:w="1531" w:type="dxa"/>
          </w:tcPr>
          <w:p w14:paraId="39967101" w14:textId="77777777" w:rsidR="003E6EA1" w:rsidRPr="00A0019E" w:rsidRDefault="003E6EA1" w:rsidP="003E6EA1">
            <w:pPr>
              <w:rPr>
                <w:sz w:val="21"/>
                <w:szCs w:val="21"/>
              </w:rPr>
            </w:pPr>
            <w:r>
              <w:rPr>
                <w:sz w:val="21"/>
                <w:szCs w:val="21"/>
              </w:rPr>
              <w:t>Unpaid premium</w:t>
            </w:r>
          </w:p>
        </w:tc>
        <w:tc>
          <w:tcPr>
            <w:tcW w:w="2520" w:type="dxa"/>
          </w:tcPr>
          <w:p w14:paraId="5B7A1825" w14:textId="77777777" w:rsidR="003E6EA1" w:rsidRPr="00A0019E" w:rsidRDefault="003E6EA1" w:rsidP="003E6EA1">
            <w:pPr>
              <w:rPr>
                <w:sz w:val="21"/>
                <w:szCs w:val="21"/>
              </w:rPr>
            </w:pPr>
            <w:hyperlink r:id="rId69" w:history="1">
              <w:r w:rsidRPr="00A76CD0">
                <w:rPr>
                  <w:rStyle w:val="Hyperlink"/>
                  <w:sz w:val="21"/>
                  <w:szCs w:val="21"/>
                </w:rPr>
                <w:t>§ 44-710.04 (7)</w:t>
              </w:r>
            </w:hyperlink>
            <w:r>
              <w:rPr>
                <w:sz w:val="21"/>
                <w:szCs w:val="21"/>
              </w:rPr>
              <w:t xml:space="preserve"> </w:t>
            </w:r>
          </w:p>
        </w:tc>
        <w:tc>
          <w:tcPr>
            <w:tcW w:w="3060" w:type="dxa"/>
          </w:tcPr>
          <w:p w14:paraId="75FD19AE" w14:textId="77777777" w:rsidR="003E6EA1" w:rsidRPr="00A0019E" w:rsidRDefault="003E6EA1" w:rsidP="003E6EA1">
            <w:pPr>
              <w:rPr>
                <w:sz w:val="21"/>
                <w:szCs w:val="21"/>
              </w:rPr>
            </w:pPr>
            <w:r>
              <w:rPr>
                <w:sz w:val="21"/>
                <w:szCs w:val="21"/>
              </w:rPr>
              <w:t>Can deduct from claim.</w:t>
            </w:r>
          </w:p>
        </w:tc>
        <w:tc>
          <w:tcPr>
            <w:tcW w:w="1170" w:type="dxa"/>
          </w:tcPr>
          <w:p w14:paraId="09CF2B0A" w14:textId="77777777" w:rsidR="003E6EA1" w:rsidRPr="00A0019E" w:rsidRDefault="003E6EA1" w:rsidP="003E6EA1">
            <w:pPr>
              <w:rPr>
                <w:sz w:val="21"/>
                <w:szCs w:val="21"/>
              </w:rPr>
            </w:pPr>
          </w:p>
        </w:tc>
      </w:tr>
      <w:tr w:rsidR="003E6EA1" w:rsidRPr="00A0019E" w14:paraId="331DC417" w14:textId="77777777" w:rsidTr="0090373D">
        <w:tc>
          <w:tcPr>
            <w:tcW w:w="1169" w:type="dxa"/>
            <w:shd w:val="clear" w:color="auto" w:fill="E7E6E6" w:themeFill="background2"/>
          </w:tcPr>
          <w:p w14:paraId="37FB6E9C" w14:textId="77777777" w:rsidR="003E6EA1" w:rsidRPr="00A0019E" w:rsidRDefault="003E6EA1" w:rsidP="003E6EA1">
            <w:pPr>
              <w:rPr>
                <w:sz w:val="21"/>
                <w:szCs w:val="21"/>
              </w:rPr>
            </w:pPr>
          </w:p>
        </w:tc>
        <w:tc>
          <w:tcPr>
            <w:tcW w:w="8281" w:type="dxa"/>
            <w:gridSpan w:val="4"/>
            <w:shd w:val="clear" w:color="auto" w:fill="E7E6E6" w:themeFill="background2"/>
          </w:tcPr>
          <w:p w14:paraId="06BD9C31" w14:textId="082DF4B4" w:rsidR="003E6EA1" w:rsidRPr="00A0019E" w:rsidRDefault="003E6EA1" w:rsidP="003E6EA1">
            <w:pPr>
              <w:rPr>
                <w:sz w:val="21"/>
                <w:szCs w:val="21"/>
              </w:rPr>
            </w:pPr>
            <w:r w:rsidRPr="00257768">
              <w:rPr>
                <w:b/>
                <w:sz w:val="21"/>
                <w:szCs w:val="21"/>
              </w:rPr>
              <w:t>OTHER</w:t>
            </w:r>
          </w:p>
        </w:tc>
      </w:tr>
      <w:tr w:rsidR="003E6EA1" w:rsidRPr="00A0019E" w14:paraId="5403BA81" w14:textId="77777777" w:rsidTr="0012147F">
        <w:tc>
          <w:tcPr>
            <w:tcW w:w="1169" w:type="dxa"/>
          </w:tcPr>
          <w:p w14:paraId="3ED885F2" w14:textId="7A75906F" w:rsidR="003E6EA1" w:rsidRPr="00A0019E" w:rsidRDefault="003E6EA1" w:rsidP="003E6EA1">
            <w:pPr>
              <w:rPr>
                <w:sz w:val="21"/>
                <w:szCs w:val="21"/>
              </w:rPr>
            </w:pPr>
            <w:r w:rsidRPr="00A0019E">
              <w:rPr>
                <w:sz w:val="21"/>
                <w:szCs w:val="21"/>
              </w:rPr>
              <w:sym w:font="Wingdings" w:char="F06F"/>
            </w:r>
          </w:p>
        </w:tc>
        <w:tc>
          <w:tcPr>
            <w:tcW w:w="1531" w:type="dxa"/>
          </w:tcPr>
          <w:p w14:paraId="13976BC2" w14:textId="0B32E33F" w:rsidR="003E6EA1" w:rsidRPr="00A0019E" w:rsidRDefault="003E6EA1" w:rsidP="003E6EA1">
            <w:pPr>
              <w:rPr>
                <w:sz w:val="21"/>
                <w:szCs w:val="21"/>
              </w:rPr>
            </w:pPr>
            <w:r>
              <w:rPr>
                <w:sz w:val="21"/>
                <w:szCs w:val="21"/>
              </w:rPr>
              <w:t>Surprise balance bills</w:t>
            </w:r>
          </w:p>
        </w:tc>
        <w:tc>
          <w:tcPr>
            <w:tcW w:w="2520" w:type="dxa"/>
          </w:tcPr>
          <w:p w14:paraId="330DB8F6" w14:textId="157DD029" w:rsidR="003E6EA1" w:rsidRPr="00A0019E" w:rsidRDefault="003E6EA1" w:rsidP="003E6EA1">
            <w:pPr>
              <w:rPr>
                <w:sz w:val="21"/>
                <w:szCs w:val="21"/>
              </w:rPr>
            </w:pPr>
            <w:hyperlink r:id="rId70" w:history="1">
              <w:r w:rsidRPr="0090373D">
                <w:rPr>
                  <w:rStyle w:val="Hyperlink"/>
                </w:rPr>
                <w:t>Consolidated Appropriations Act, 2021</w:t>
              </w:r>
            </w:hyperlink>
            <w:r>
              <w:t xml:space="preserve">; </w:t>
            </w:r>
            <w:hyperlink r:id="rId71" w:history="1">
              <w:r w:rsidRPr="0090373D">
                <w:rPr>
                  <w:rStyle w:val="Hyperlink"/>
                </w:rPr>
                <w:t>Neb. Rev. Stat. §§ 44-6834 to 44-6850</w:t>
              </w:r>
            </w:hyperlink>
          </w:p>
        </w:tc>
        <w:tc>
          <w:tcPr>
            <w:tcW w:w="3060" w:type="dxa"/>
          </w:tcPr>
          <w:p w14:paraId="7382220B" w14:textId="77777777" w:rsidR="003E6EA1" w:rsidRDefault="003E6EA1" w:rsidP="003E6EA1">
            <w:pPr>
              <w:autoSpaceDE w:val="0"/>
              <w:autoSpaceDN w:val="0"/>
              <w:adjustRightInd w:val="0"/>
              <w:rPr>
                <w:sz w:val="21"/>
                <w:szCs w:val="21"/>
              </w:rPr>
            </w:pPr>
            <w:r>
              <w:rPr>
                <w:sz w:val="21"/>
                <w:szCs w:val="21"/>
              </w:rPr>
              <w:t>Applies to</w:t>
            </w:r>
            <w:r w:rsidRPr="00D47DCE">
              <w:rPr>
                <w:sz w:val="21"/>
                <w:szCs w:val="21"/>
              </w:rPr>
              <w:t xml:space="preserve"> emergency services, includes air ambulances but not ground ambulances, and applies to ancillary nonemergency services provided at an in-network facility by an out-of-</w:t>
            </w:r>
            <w:r w:rsidRPr="00D47DCE">
              <w:rPr>
                <w:sz w:val="21"/>
                <w:szCs w:val="21"/>
              </w:rPr>
              <w:lastRenderedPageBreak/>
              <w:t xml:space="preserve">network provider (for example, a radiologist, anesthesiologist, or pathologist).  </w:t>
            </w:r>
          </w:p>
          <w:p w14:paraId="307D73C9" w14:textId="6260F0C3" w:rsidR="003E6EA1" w:rsidRPr="00A0019E" w:rsidRDefault="003E6EA1" w:rsidP="003E6EA1">
            <w:pPr>
              <w:rPr>
                <w:rFonts w:eastAsia="Times New Roman" w:cstheme="minorHAnsi"/>
                <w:sz w:val="21"/>
                <w:szCs w:val="21"/>
              </w:rPr>
            </w:pPr>
            <w:r w:rsidRPr="00D47DCE">
              <w:rPr>
                <w:sz w:val="21"/>
                <w:szCs w:val="21"/>
              </w:rPr>
              <w:t>For purposes of plan review for large group, small group, and individual policies</w:t>
            </w:r>
            <w:r>
              <w:rPr>
                <w:sz w:val="21"/>
                <w:szCs w:val="21"/>
              </w:rPr>
              <w:t xml:space="preserve">, </w:t>
            </w:r>
            <w:r w:rsidRPr="00D47DCE">
              <w:rPr>
                <w:sz w:val="21"/>
                <w:szCs w:val="21"/>
              </w:rPr>
              <w:t xml:space="preserve">a list of the services for which an insured will not be exposed to balance billing is sufficient, along with a statement that for these services, in-network cost sharing applies.  </w:t>
            </w:r>
            <w:r w:rsidRPr="00D47DCE">
              <w:rPr>
                <w:b/>
                <w:bCs/>
                <w:sz w:val="21"/>
                <w:szCs w:val="21"/>
              </w:rPr>
              <w:t>NDOI also requires that insurers include instructions to insureds that if they receive a bill for the listed services from any provider, they should immediately provide that bill to the insurer, with an email address and mailing address to submit those bills.</w:t>
            </w:r>
            <w:r w:rsidRPr="00D47DCE">
              <w:rPr>
                <w:sz w:val="21"/>
                <w:szCs w:val="21"/>
              </w:rPr>
              <w:t xml:space="preserve">  </w:t>
            </w:r>
          </w:p>
        </w:tc>
        <w:tc>
          <w:tcPr>
            <w:tcW w:w="1170" w:type="dxa"/>
            <w:shd w:val="clear" w:color="auto" w:fill="FFFFFF" w:themeFill="background1"/>
          </w:tcPr>
          <w:p w14:paraId="57CFA542" w14:textId="77777777" w:rsidR="003E6EA1" w:rsidRPr="00A0019E" w:rsidRDefault="003E6EA1" w:rsidP="003E6EA1">
            <w:pPr>
              <w:rPr>
                <w:sz w:val="21"/>
                <w:szCs w:val="21"/>
              </w:rPr>
            </w:pPr>
          </w:p>
        </w:tc>
      </w:tr>
      <w:tr w:rsidR="003E6EA1" w:rsidRPr="00A0019E" w14:paraId="76F0B0EE" w14:textId="77777777" w:rsidTr="0012147F">
        <w:tc>
          <w:tcPr>
            <w:tcW w:w="1169" w:type="dxa"/>
          </w:tcPr>
          <w:p w14:paraId="1C309E6C" w14:textId="5606A81C" w:rsidR="003E6EA1" w:rsidRPr="00A0019E" w:rsidRDefault="003E6EA1" w:rsidP="003E6EA1">
            <w:pPr>
              <w:rPr>
                <w:sz w:val="21"/>
                <w:szCs w:val="21"/>
              </w:rPr>
            </w:pPr>
            <w:r w:rsidRPr="00A0019E">
              <w:rPr>
                <w:sz w:val="21"/>
                <w:szCs w:val="21"/>
              </w:rPr>
              <w:sym w:font="Wingdings" w:char="F06F"/>
            </w:r>
          </w:p>
        </w:tc>
        <w:tc>
          <w:tcPr>
            <w:tcW w:w="1531" w:type="dxa"/>
          </w:tcPr>
          <w:p w14:paraId="103A51C8" w14:textId="586C11D6" w:rsidR="003E6EA1" w:rsidRDefault="003E6EA1" w:rsidP="003E6EA1">
            <w:pPr>
              <w:rPr>
                <w:sz w:val="21"/>
                <w:szCs w:val="21"/>
              </w:rPr>
            </w:pPr>
            <w:r w:rsidRPr="00A0019E">
              <w:rPr>
                <w:sz w:val="21"/>
                <w:szCs w:val="21"/>
              </w:rPr>
              <w:t>Hold harmless</w:t>
            </w:r>
          </w:p>
        </w:tc>
        <w:tc>
          <w:tcPr>
            <w:tcW w:w="2520" w:type="dxa"/>
          </w:tcPr>
          <w:p w14:paraId="44F52C83" w14:textId="77777777" w:rsidR="003E6EA1" w:rsidRPr="00A0019E" w:rsidRDefault="003E6EA1" w:rsidP="003E6EA1">
            <w:pPr>
              <w:rPr>
                <w:sz w:val="21"/>
                <w:szCs w:val="21"/>
              </w:rPr>
            </w:pPr>
            <w:r w:rsidRPr="00A0019E">
              <w:rPr>
                <w:sz w:val="21"/>
                <w:szCs w:val="21"/>
              </w:rPr>
              <w:t xml:space="preserve">General Fairness Requirement. </w:t>
            </w:r>
          </w:p>
          <w:p w14:paraId="28601024" w14:textId="16A76719" w:rsidR="003E6EA1" w:rsidRDefault="003E6EA1" w:rsidP="003E6EA1"/>
        </w:tc>
        <w:tc>
          <w:tcPr>
            <w:tcW w:w="3060" w:type="dxa"/>
          </w:tcPr>
          <w:p w14:paraId="42BFE1C7" w14:textId="77777777" w:rsidR="003E6EA1" w:rsidRPr="00A0019E" w:rsidRDefault="003E6EA1" w:rsidP="003E6EA1">
            <w:pPr>
              <w:rPr>
                <w:rFonts w:eastAsia="Times New Roman" w:cstheme="minorHAnsi"/>
                <w:sz w:val="21"/>
                <w:szCs w:val="21"/>
              </w:rPr>
            </w:pPr>
            <w:r w:rsidRPr="00A0019E">
              <w:rPr>
                <w:rFonts w:eastAsia="Times New Roman" w:cstheme="minorHAnsi"/>
                <w:sz w:val="21"/>
                <w:szCs w:val="21"/>
              </w:rPr>
              <w:t>Remove any “hold harmless” language from the application or policy when:</w:t>
            </w:r>
          </w:p>
          <w:p w14:paraId="08580E8C" w14:textId="2F2AF862" w:rsidR="003E6EA1" w:rsidRPr="0090373D" w:rsidRDefault="003E6EA1" w:rsidP="003E6EA1">
            <w:pPr>
              <w:rPr>
                <w:rFonts w:eastAsia="Times New Roman" w:cstheme="minorHAnsi"/>
                <w:sz w:val="21"/>
                <w:szCs w:val="21"/>
              </w:rPr>
            </w:pPr>
            <w:r w:rsidRPr="00A0019E">
              <w:rPr>
                <w:rFonts w:eastAsia="Times New Roman" w:cstheme="minorHAnsi"/>
                <w:sz w:val="21"/>
                <w:szCs w:val="21"/>
              </w:rPr>
              <w:t xml:space="preserve">Form language states that the company or producers are held harmless for any losses or liabilities. We will object to hold harmless language </w:t>
            </w:r>
            <w:r w:rsidRPr="00A0019E">
              <w:rPr>
                <w:rFonts w:eastAsia="Times New Roman" w:cstheme="minorHAnsi"/>
                <w:sz w:val="21"/>
                <w:szCs w:val="21"/>
                <w:u w:val="single"/>
              </w:rPr>
              <w:t>if the insured person could be harmed in any way</w:t>
            </w:r>
            <w:r w:rsidRPr="00A0019E">
              <w:rPr>
                <w:rFonts w:eastAsia="Times New Roman" w:cstheme="minorHAnsi"/>
                <w:sz w:val="21"/>
                <w:szCs w:val="21"/>
              </w:rPr>
              <w:t xml:space="preserve">. </w:t>
            </w:r>
            <w:r w:rsidRPr="00A0019E">
              <w:rPr>
                <w:rFonts w:eastAsia="Times New Roman" w:cstheme="minorHAnsi"/>
                <w:color w:val="000000"/>
                <w:sz w:val="21"/>
                <w:szCs w:val="21"/>
                <w:u w:val="single"/>
              </w:rPr>
              <w:t>The company is responsible for its officers, employees and agents and cannot waive its liability</w:t>
            </w:r>
            <w:r w:rsidRPr="00A0019E">
              <w:rPr>
                <w:rFonts w:eastAsia="Times New Roman" w:cstheme="minorHAnsi"/>
                <w:color w:val="000000"/>
                <w:sz w:val="21"/>
                <w:szCs w:val="21"/>
              </w:rPr>
              <w:t>. There must be a means of recourse to provide a safety net for the consumer.</w:t>
            </w:r>
          </w:p>
        </w:tc>
        <w:tc>
          <w:tcPr>
            <w:tcW w:w="1170" w:type="dxa"/>
            <w:shd w:val="clear" w:color="auto" w:fill="FFFFFF" w:themeFill="background1"/>
          </w:tcPr>
          <w:p w14:paraId="3532BFB1" w14:textId="77777777" w:rsidR="003E6EA1" w:rsidRPr="00A0019E" w:rsidRDefault="003E6EA1" w:rsidP="003E6EA1">
            <w:pPr>
              <w:rPr>
                <w:sz w:val="21"/>
                <w:szCs w:val="21"/>
              </w:rPr>
            </w:pPr>
          </w:p>
        </w:tc>
      </w:tr>
      <w:tr w:rsidR="003E6EA1" w:rsidRPr="00A0019E" w14:paraId="691332E1" w14:textId="77777777" w:rsidTr="0012147F">
        <w:tc>
          <w:tcPr>
            <w:tcW w:w="1169" w:type="dxa"/>
          </w:tcPr>
          <w:p w14:paraId="10E4B05C" w14:textId="29DF7EF6" w:rsidR="003E6EA1" w:rsidRPr="00A0019E" w:rsidRDefault="003E6EA1" w:rsidP="003E6EA1">
            <w:pPr>
              <w:rPr>
                <w:sz w:val="21"/>
                <w:szCs w:val="21"/>
              </w:rPr>
            </w:pPr>
            <w:r w:rsidRPr="00A0019E">
              <w:rPr>
                <w:sz w:val="21"/>
                <w:szCs w:val="21"/>
              </w:rPr>
              <w:sym w:font="Wingdings" w:char="F06F"/>
            </w:r>
          </w:p>
        </w:tc>
        <w:tc>
          <w:tcPr>
            <w:tcW w:w="1531" w:type="dxa"/>
          </w:tcPr>
          <w:p w14:paraId="304E78F6" w14:textId="7E165BEF" w:rsidR="003E6EA1" w:rsidRDefault="003E6EA1" w:rsidP="003E6EA1">
            <w:pPr>
              <w:rPr>
                <w:sz w:val="21"/>
                <w:szCs w:val="21"/>
              </w:rPr>
            </w:pPr>
            <w:r w:rsidRPr="00A0019E">
              <w:rPr>
                <w:sz w:val="21"/>
                <w:szCs w:val="21"/>
              </w:rPr>
              <w:t>No arbitration</w:t>
            </w:r>
          </w:p>
        </w:tc>
        <w:tc>
          <w:tcPr>
            <w:tcW w:w="2520" w:type="dxa"/>
          </w:tcPr>
          <w:p w14:paraId="4D835068" w14:textId="233D06B5" w:rsidR="003E6EA1" w:rsidRDefault="003E6EA1" w:rsidP="003E6EA1">
            <w:hyperlink r:id="rId72" w:history="1">
              <w:r w:rsidRPr="00A0019E">
                <w:rPr>
                  <w:rStyle w:val="Hyperlink"/>
                  <w:rFonts w:cstheme="minorHAnsi"/>
                  <w:sz w:val="21"/>
                  <w:szCs w:val="21"/>
                </w:rPr>
                <w:t>§ 25-</w:t>
              </w:r>
              <w:r w:rsidRPr="00A0019E">
                <w:rPr>
                  <w:rStyle w:val="Hyperlink"/>
                  <w:rFonts w:cstheme="minorHAnsi"/>
                  <w:sz w:val="21"/>
                  <w:szCs w:val="21"/>
                </w:rPr>
                <w:t>2602.01</w:t>
              </w:r>
            </w:hyperlink>
          </w:p>
        </w:tc>
        <w:tc>
          <w:tcPr>
            <w:tcW w:w="3060" w:type="dxa"/>
          </w:tcPr>
          <w:p w14:paraId="41B073DB" w14:textId="2158552F" w:rsidR="003E6EA1" w:rsidRDefault="003E6EA1" w:rsidP="003E6EA1">
            <w:pPr>
              <w:rPr>
                <w:sz w:val="21"/>
                <w:szCs w:val="21"/>
              </w:rPr>
            </w:pPr>
            <w:r w:rsidRPr="00A0019E">
              <w:rPr>
                <w:sz w:val="21"/>
                <w:szCs w:val="21"/>
              </w:rPr>
              <w:t>Nebraska does not allow arbitration in any insurance contracts.</w:t>
            </w:r>
          </w:p>
        </w:tc>
        <w:tc>
          <w:tcPr>
            <w:tcW w:w="1170" w:type="dxa"/>
            <w:shd w:val="clear" w:color="auto" w:fill="FFFFFF" w:themeFill="background1"/>
          </w:tcPr>
          <w:p w14:paraId="29597CBD" w14:textId="77777777" w:rsidR="003E6EA1" w:rsidRPr="00A0019E" w:rsidRDefault="003E6EA1" w:rsidP="003E6EA1">
            <w:pPr>
              <w:rPr>
                <w:sz w:val="21"/>
                <w:szCs w:val="21"/>
              </w:rPr>
            </w:pPr>
          </w:p>
        </w:tc>
      </w:tr>
      <w:tr w:rsidR="003E6EA1" w:rsidRPr="00A0019E" w14:paraId="71ACE375" w14:textId="77777777" w:rsidTr="0012147F">
        <w:tc>
          <w:tcPr>
            <w:tcW w:w="1169" w:type="dxa"/>
          </w:tcPr>
          <w:p w14:paraId="105142D6" w14:textId="124F478F" w:rsidR="003E6EA1" w:rsidRPr="00A0019E" w:rsidRDefault="003E6EA1" w:rsidP="003E6EA1">
            <w:pPr>
              <w:rPr>
                <w:sz w:val="21"/>
                <w:szCs w:val="21"/>
              </w:rPr>
            </w:pPr>
            <w:r w:rsidRPr="00A0019E">
              <w:rPr>
                <w:sz w:val="21"/>
                <w:szCs w:val="21"/>
              </w:rPr>
              <w:sym w:font="Wingdings" w:char="F06F"/>
            </w:r>
          </w:p>
        </w:tc>
        <w:tc>
          <w:tcPr>
            <w:tcW w:w="1531" w:type="dxa"/>
          </w:tcPr>
          <w:p w14:paraId="187DC4EA" w14:textId="0678FC04" w:rsidR="003E6EA1" w:rsidRPr="00A0019E" w:rsidRDefault="003E6EA1" w:rsidP="003E6EA1">
            <w:pPr>
              <w:rPr>
                <w:sz w:val="21"/>
                <w:szCs w:val="21"/>
              </w:rPr>
            </w:pPr>
            <w:r>
              <w:rPr>
                <w:sz w:val="21"/>
                <w:szCs w:val="21"/>
              </w:rPr>
              <w:t>Subrogation</w:t>
            </w:r>
          </w:p>
        </w:tc>
        <w:tc>
          <w:tcPr>
            <w:tcW w:w="2520" w:type="dxa"/>
          </w:tcPr>
          <w:p w14:paraId="2BF80F30" w14:textId="6A68C85E" w:rsidR="003E6EA1" w:rsidRDefault="003E6EA1" w:rsidP="003E6EA1">
            <w:hyperlink r:id="rId73" w:history="1">
              <w:r w:rsidRPr="003C3313">
                <w:rPr>
                  <w:rStyle w:val="Hyperlink"/>
                  <w:sz w:val="21"/>
                  <w:szCs w:val="21"/>
                </w:rPr>
                <w:t>BCBS, Inc. v. Dailey, 733,687 N.W.2</w:t>
              </w:r>
              <w:r w:rsidRPr="003C3313">
                <w:rPr>
                  <w:rStyle w:val="Hyperlink"/>
                  <w:sz w:val="21"/>
                  <w:szCs w:val="21"/>
                  <w:vertAlign w:val="superscript"/>
                </w:rPr>
                <w:t>nd</w:t>
              </w:r>
              <w:r w:rsidRPr="003C3313">
                <w:rPr>
                  <w:rStyle w:val="Hyperlink"/>
                  <w:sz w:val="21"/>
                  <w:szCs w:val="21"/>
                </w:rPr>
                <w:t xml:space="preserve"> 689 (2004</w:t>
              </w:r>
            </w:hyperlink>
            <w:r w:rsidRPr="00CB0EFE">
              <w:rPr>
                <w:rStyle w:val="Hyperlink"/>
                <w:color w:val="auto"/>
                <w:sz w:val="21"/>
                <w:szCs w:val="21"/>
                <w:u w:val="none"/>
              </w:rPr>
              <w:t>)</w:t>
            </w:r>
          </w:p>
        </w:tc>
        <w:tc>
          <w:tcPr>
            <w:tcW w:w="3060" w:type="dxa"/>
          </w:tcPr>
          <w:p w14:paraId="666B7788" w14:textId="50DBB0B7" w:rsidR="003E6EA1" w:rsidRPr="00A0019E" w:rsidRDefault="003E6EA1" w:rsidP="003E6EA1">
            <w:pPr>
              <w:rPr>
                <w:sz w:val="21"/>
                <w:szCs w:val="21"/>
              </w:rPr>
            </w:pPr>
            <w:r>
              <w:rPr>
                <w:rFonts w:cstheme="minorHAnsi"/>
                <w:sz w:val="21"/>
                <w:szCs w:val="21"/>
              </w:rPr>
              <w:t>T</w:t>
            </w:r>
            <w:r w:rsidRPr="00B33E57">
              <w:rPr>
                <w:rFonts w:cstheme="minorHAnsi"/>
                <w:sz w:val="21"/>
                <w:szCs w:val="21"/>
              </w:rPr>
              <w:t>he insured must be fully compensated before the insurer may subrogate against its insured.</w:t>
            </w:r>
          </w:p>
        </w:tc>
        <w:tc>
          <w:tcPr>
            <w:tcW w:w="1170" w:type="dxa"/>
            <w:shd w:val="clear" w:color="auto" w:fill="FFFFFF" w:themeFill="background1"/>
          </w:tcPr>
          <w:p w14:paraId="43D5871B" w14:textId="77777777" w:rsidR="003E6EA1" w:rsidRPr="00A0019E" w:rsidRDefault="003E6EA1" w:rsidP="003E6EA1">
            <w:pPr>
              <w:rPr>
                <w:sz w:val="21"/>
                <w:szCs w:val="21"/>
              </w:rPr>
            </w:pPr>
          </w:p>
        </w:tc>
      </w:tr>
      <w:tr w:rsidR="003E6EA1" w:rsidRPr="00A0019E" w14:paraId="16E0C76F" w14:textId="77777777" w:rsidTr="0012147F">
        <w:tc>
          <w:tcPr>
            <w:tcW w:w="1169" w:type="dxa"/>
          </w:tcPr>
          <w:p w14:paraId="43F7FF3D" w14:textId="023BD154" w:rsidR="003E6EA1" w:rsidRPr="00A0019E" w:rsidRDefault="003E6EA1" w:rsidP="003E6EA1">
            <w:pPr>
              <w:rPr>
                <w:sz w:val="21"/>
                <w:szCs w:val="21"/>
              </w:rPr>
            </w:pPr>
            <w:r w:rsidRPr="00A0019E">
              <w:rPr>
                <w:sz w:val="21"/>
                <w:szCs w:val="21"/>
              </w:rPr>
              <w:sym w:font="Wingdings" w:char="F06F"/>
            </w:r>
          </w:p>
        </w:tc>
        <w:tc>
          <w:tcPr>
            <w:tcW w:w="1531" w:type="dxa"/>
          </w:tcPr>
          <w:p w14:paraId="1C07996F" w14:textId="4BDA2515" w:rsidR="003E6EA1" w:rsidRDefault="003E6EA1" w:rsidP="003E6EA1">
            <w:pPr>
              <w:rPr>
                <w:sz w:val="21"/>
                <w:szCs w:val="21"/>
              </w:rPr>
            </w:pPr>
            <w:r>
              <w:rPr>
                <w:sz w:val="21"/>
                <w:szCs w:val="21"/>
              </w:rPr>
              <w:t>Death of Insured – refund unearned premium (n/a group)</w:t>
            </w:r>
          </w:p>
        </w:tc>
        <w:tc>
          <w:tcPr>
            <w:tcW w:w="2520" w:type="dxa"/>
          </w:tcPr>
          <w:p w14:paraId="6A95FBBB" w14:textId="0ACD7EDC" w:rsidR="003E6EA1" w:rsidRDefault="003E6EA1" w:rsidP="003E6EA1">
            <w:hyperlink r:id="rId74" w:history="1">
              <w:r w:rsidRPr="002F2ACB">
                <w:rPr>
                  <w:rStyle w:val="Hyperlink"/>
                  <w:sz w:val="21"/>
                  <w:szCs w:val="21"/>
                </w:rPr>
                <w:t>§ 44-310</w:t>
              </w:r>
            </w:hyperlink>
          </w:p>
        </w:tc>
        <w:tc>
          <w:tcPr>
            <w:tcW w:w="3060" w:type="dxa"/>
          </w:tcPr>
          <w:p w14:paraId="16E72EEB" w14:textId="08887B71" w:rsidR="003E6EA1" w:rsidRDefault="003E6EA1" w:rsidP="003E6EA1">
            <w:pPr>
              <w:rPr>
                <w:sz w:val="21"/>
                <w:szCs w:val="21"/>
              </w:rPr>
            </w:pPr>
            <w:r w:rsidRPr="007B25F7">
              <w:rPr>
                <w:rFonts w:cstheme="minorHAnsi"/>
                <w:sz w:val="21"/>
                <w:szCs w:val="21"/>
              </w:rPr>
              <w:t>In the ev</w:t>
            </w:r>
            <w:r>
              <w:rPr>
                <w:rFonts w:cstheme="minorHAnsi"/>
                <w:sz w:val="21"/>
                <w:szCs w:val="21"/>
              </w:rPr>
              <w:t>ent of the death of the insured</w:t>
            </w:r>
            <w:r w:rsidRPr="007B25F7">
              <w:rPr>
                <w:rFonts w:cstheme="minorHAnsi"/>
                <w:sz w:val="21"/>
                <w:szCs w:val="21"/>
              </w:rPr>
              <w:t xml:space="preserve">, the insurer shall refund the unearned premium prorated to the month of the insured's death if the request has been made within one year after the insured's death. The refund of </w:t>
            </w:r>
            <w:r w:rsidRPr="007B25F7">
              <w:rPr>
                <w:rFonts w:cstheme="minorHAnsi"/>
                <w:sz w:val="21"/>
                <w:szCs w:val="21"/>
              </w:rPr>
              <w:lastRenderedPageBreak/>
              <w:t>the premium and termination of the coverage shall be without prejudice to any claim originating prior to the date of the insured's death.</w:t>
            </w:r>
          </w:p>
        </w:tc>
        <w:tc>
          <w:tcPr>
            <w:tcW w:w="1170" w:type="dxa"/>
            <w:shd w:val="clear" w:color="auto" w:fill="FFFFFF" w:themeFill="background1"/>
          </w:tcPr>
          <w:p w14:paraId="3DFFBC1F" w14:textId="77777777" w:rsidR="003E6EA1" w:rsidRPr="00A0019E" w:rsidRDefault="003E6EA1" w:rsidP="003E6EA1">
            <w:pPr>
              <w:rPr>
                <w:sz w:val="21"/>
                <w:szCs w:val="21"/>
              </w:rPr>
            </w:pPr>
          </w:p>
        </w:tc>
      </w:tr>
      <w:tr w:rsidR="003E6EA1" w:rsidRPr="00A0019E" w14:paraId="74C6A9B5" w14:textId="77777777" w:rsidTr="0012147F">
        <w:tc>
          <w:tcPr>
            <w:tcW w:w="1169" w:type="dxa"/>
          </w:tcPr>
          <w:p w14:paraId="647A7F2E" w14:textId="76F45665" w:rsidR="003E6EA1" w:rsidRPr="00A0019E" w:rsidRDefault="003E6EA1" w:rsidP="003E6EA1">
            <w:pPr>
              <w:rPr>
                <w:sz w:val="21"/>
                <w:szCs w:val="21"/>
              </w:rPr>
            </w:pPr>
            <w:r w:rsidRPr="00A0019E">
              <w:rPr>
                <w:sz w:val="21"/>
                <w:szCs w:val="21"/>
              </w:rPr>
              <w:sym w:font="Wingdings" w:char="F06F"/>
            </w:r>
          </w:p>
        </w:tc>
        <w:tc>
          <w:tcPr>
            <w:tcW w:w="1531" w:type="dxa"/>
          </w:tcPr>
          <w:p w14:paraId="4A6E006C" w14:textId="16A35150" w:rsidR="003E6EA1" w:rsidRDefault="003E6EA1" w:rsidP="003E6EA1">
            <w:pPr>
              <w:rPr>
                <w:sz w:val="21"/>
                <w:szCs w:val="21"/>
              </w:rPr>
            </w:pPr>
            <w:r>
              <w:rPr>
                <w:sz w:val="21"/>
                <w:szCs w:val="21"/>
              </w:rPr>
              <w:t>Telehealth</w:t>
            </w:r>
          </w:p>
        </w:tc>
        <w:tc>
          <w:tcPr>
            <w:tcW w:w="2520" w:type="dxa"/>
          </w:tcPr>
          <w:p w14:paraId="3F69CD97" w14:textId="77777777" w:rsidR="003E6EA1" w:rsidRDefault="003E6EA1" w:rsidP="003E6EA1">
            <w:pPr>
              <w:rPr>
                <w:rStyle w:val="Hyperlink"/>
                <w:sz w:val="21"/>
                <w:szCs w:val="21"/>
              </w:rPr>
            </w:pPr>
            <w:r w:rsidRPr="00324B7D">
              <w:rPr>
                <w:rStyle w:val="Hyperlink"/>
                <w:sz w:val="21"/>
                <w:szCs w:val="21"/>
              </w:rPr>
              <w:t xml:space="preserve">§ </w:t>
            </w:r>
            <w:hyperlink r:id="rId75" w:history="1">
              <w:r w:rsidRPr="00D475E2">
                <w:rPr>
                  <w:rStyle w:val="Hyperlink"/>
                  <w:sz w:val="21"/>
                  <w:szCs w:val="21"/>
                </w:rPr>
                <w:t>44-312</w:t>
              </w:r>
            </w:hyperlink>
            <w:r>
              <w:rPr>
                <w:rStyle w:val="Hyperlink"/>
                <w:sz w:val="21"/>
                <w:szCs w:val="21"/>
              </w:rPr>
              <w:t>,</w:t>
            </w:r>
          </w:p>
          <w:p w14:paraId="7912FA9C" w14:textId="5900E05D" w:rsidR="003E6EA1" w:rsidRDefault="003E6EA1" w:rsidP="003E6EA1">
            <w:r w:rsidRPr="00F62218">
              <w:rPr>
                <w:rStyle w:val="Hyperlink"/>
                <w:sz w:val="21"/>
                <w:szCs w:val="21"/>
              </w:rPr>
              <w:t>§ 44-7,107</w:t>
            </w:r>
          </w:p>
        </w:tc>
        <w:tc>
          <w:tcPr>
            <w:tcW w:w="3060" w:type="dxa"/>
          </w:tcPr>
          <w:p w14:paraId="68252888" w14:textId="547FDB0E" w:rsidR="003E6EA1" w:rsidRDefault="003E6EA1" w:rsidP="003E6EA1">
            <w:pPr>
              <w:rPr>
                <w:sz w:val="21"/>
                <w:szCs w:val="21"/>
              </w:rPr>
            </w:pPr>
            <w:r w:rsidRPr="001253C7">
              <w:rPr>
                <w:rFonts w:cstheme="minorHAnsi"/>
                <w:color w:val="212529"/>
                <w:shd w:val="clear" w:color="auto" w:fill="FFFFFF"/>
              </w:rPr>
              <w:t xml:space="preserve">Any insurer offering (a) any individual or group sickness and accident insurance policy, certificate, or subscriber contract delivered, issued for delivery, or renewed in this state, (b) any hospital, medical, or surgical expense-incurred policy, except for policies that provide coverage for a specified disease or other limited-benefit coverage, or (c) any self-funded employee benefit plan to the extent not preempted by federal law, shall provide upon request to a policyholder, certificate holder, or health care provider a description of the telehealth and telemonitoring </w:t>
            </w:r>
            <w:r>
              <w:rPr>
                <w:rFonts w:ascii="Segoe UI" w:hAnsi="Segoe UI" w:cs="Segoe UI"/>
                <w:color w:val="212529"/>
                <w:sz w:val="21"/>
                <w:szCs w:val="21"/>
                <w:shd w:val="clear" w:color="auto" w:fill="FFFFFF"/>
              </w:rPr>
              <w:t>s</w:t>
            </w:r>
            <w:r w:rsidRPr="001253C7">
              <w:rPr>
                <w:rFonts w:cstheme="minorHAnsi"/>
                <w:color w:val="212529"/>
                <w:shd w:val="clear" w:color="auto" w:fill="FFFFFF"/>
              </w:rPr>
              <w:t>ervices covered under the relevant policy, certificate, contract, or plan.</w:t>
            </w:r>
          </w:p>
        </w:tc>
        <w:tc>
          <w:tcPr>
            <w:tcW w:w="1170" w:type="dxa"/>
            <w:shd w:val="clear" w:color="auto" w:fill="FFFFFF" w:themeFill="background1"/>
          </w:tcPr>
          <w:p w14:paraId="7490DEF7" w14:textId="77777777" w:rsidR="003E6EA1" w:rsidRPr="00A0019E" w:rsidRDefault="003E6EA1" w:rsidP="003E6EA1">
            <w:pPr>
              <w:rPr>
                <w:sz w:val="21"/>
                <w:szCs w:val="21"/>
              </w:rPr>
            </w:pPr>
          </w:p>
        </w:tc>
      </w:tr>
      <w:tr w:rsidR="003E6EA1" w:rsidRPr="00A0019E" w14:paraId="6E0B13C0" w14:textId="77777777" w:rsidTr="0090373D">
        <w:tc>
          <w:tcPr>
            <w:tcW w:w="1169" w:type="dxa"/>
            <w:shd w:val="clear" w:color="auto" w:fill="E7E6E6" w:themeFill="background2"/>
          </w:tcPr>
          <w:p w14:paraId="60E212F6" w14:textId="704FCFDF" w:rsidR="003E6EA1" w:rsidRPr="00A0019E" w:rsidRDefault="003E6EA1" w:rsidP="003E6EA1">
            <w:pPr>
              <w:rPr>
                <w:sz w:val="21"/>
                <w:szCs w:val="21"/>
              </w:rPr>
            </w:pPr>
          </w:p>
        </w:tc>
        <w:tc>
          <w:tcPr>
            <w:tcW w:w="8281" w:type="dxa"/>
            <w:gridSpan w:val="4"/>
            <w:shd w:val="clear" w:color="auto" w:fill="E7E6E6" w:themeFill="background2"/>
          </w:tcPr>
          <w:p w14:paraId="464206C8" w14:textId="595EAFA7" w:rsidR="003E6EA1" w:rsidRPr="00CA29E3" w:rsidRDefault="003E6EA1" w:rsidP="003E6EA1">
            <w:pPr>
              <w:rPr>
                <w:rFonts w:eastAsiaTheme="minorEastAsia"/>
                <w:b/>
                <w:sz w:val="21"/>
                <w:szCs w:val="21"/>
              </w:rPr>
            </w:pPr>
            <w:r w:rsidRPr="00A0019E">
              <w:rPr>
                <w:sz w:val="21"/>
                <w:szCs w:val="21"/>
              </w:rPr>
              <w:br w:type="page"/>
            </w:r>
            <w:r w:rsidRPr="00A0019E">
              <w:rPr>
                <w:b/>
                <w:sz w:val="21"/>
                <w:szCs w:val="21"/>
              </w:rPr>
              <w:t xml:space="preserve"> </w:t>
            </w:r>
            <w:r w:rsidRPr="00E82E7D">
              <w:rPr>
                <w:rFonts w:eastAsiaTheme="minorEastAsia"/>
                <w:b/>
                <w:sz w:val="21"/>
                <w:szCs w:val="21"/>
              </w:rPr>
              <w:t>APPLICATION</w:t>
            </w:r>
          </w:p>
        </w:tc>
      </w:tr>
      <w:tr w:rsidR="003E6EA1" w:rsidRPr="00A0019E" w14:paraId="193029BD" w14:textId="77777777" w:rsidTr="0012147F">
        <w:trPr>
          <w:trHeight w:val="512"/>
        </w:trPr>
        <w:tc>
          <w:tcPr>
            <w:tcW w:w="1169" w:type="dxa"/>
            <w:shd w:val="clear" w:color="auto" w:fill="FFFFFF" w:themeFill="background1"/>
          </w:tcPr>
          <w:p w14:paraId="46294821" w14:textId="04D1342E" w:rsidR="003E6EA1" w:rsidRPr="00A0019E" w:rsidRDefault="003E6EA1" w:rsidP="003E6EA1">
            <w:pPr>
              <w:rPr>
                <w:sz w:val="21"/>
                <w:szCs w:val="21"/>
              </w:rPr>
            </w:pPr>
            <w:r w:rsidRPr="00A0019E">
              <w:rPr>
                <w:sz w:val="21"/>
                <w:szCs w:val="21"/>
              </w:rPr>
              <w:sym w:font="Wingdings" w:char="F06F"/>
            </w:r>
          </w:p>
        </w:tc>
        <w:tc>
          <w:tcPr>
            <w:tcW w:w="1531" w:type="dxa"/>
            <w:shd w:val="clear" w:color="auto" w:fill="FFFFFF" w:themeFill="background1"/>
          </w:tcPr>
          <w:p w14:paraId="3A019893" w14:textId="7DD34177" w:rsidR="003E6EA1" w:rsidRPr="00A0019E" w:rsidRDefault="003E6EA1" w:rsidP="003E6EA1">
            <w:pPr>
              <w:rPr>
                <w:sz w:val="21"/>
                <w:szCs w:val="21"/>
              </w:rPr>
            </w:pPr>
            <w:r>
              <w:rPr>
                <w:sz w:val="21"/>
                <w:szCs w:val="21"/>
              </w:rPr>
              <w:t>A</w:t>
            </w:r>
            <w:r w:rsidRPr="00A0019E">
              <w:rPr>
                <w:sz w:val="21"/>
                <w:szCs w:val="21"/>
              </w:rPr>
              <w:t>pplication</w:t>
            </w:r>
            <w:r>
              <w:rPr>
                <w:sz w:val="21"/>
                <w:szCs w:val="21"/>
              </w:rPr>
              <w:t xml:space="preserve"> </w:t>
            </w:r>
          </w:p>
        </w:tc>
        <w:tc>
          <w:tcPr>
            <w:tcW w:w="2520" w:type="dxa"/>
            <w:shd w:val="clear" w:color="auto" w:fill="FFFFFF" w:themeFill="background1"/>
          </w:tcPr>
          <w:p w14:paraId="28626E05" w14:textId="77777777" w:rsidR="003E6EA1" w:rsidRPr="00264646" w:rsidRDefault="003E6EA1" w:rsidP="003E6EA1">
            <w:pPr>
              <w:rPr>
                <w:rStyle w:val="Hyperlink"/>
                <w:sz w:val="21"/>
                <w:szCs w:val="21"/>
              </w:rPr>
            </w:pPr>
            <w:r>
              <w:rPr>
                <w:sz w:val="21"/>
                <w:szCs w:val="21"/>
              </w:rPr>
              <w:fldChar w:fldCharType="begin"/>
            </w:r>
            <w:r>
              <w:rPr>
                <w:sz w:val="21"/>
                <w:szCs w:val="21"/>
              </w:rPr>
              <w:instrText xml:space="preserve"> HYPERLINK "https://nebraskalegislature.gov/laws/statutes.php?statute=44-761&amp;print=true" </w:instrText>
            </w:r>
            <w:r>
              <w:rPr>
                <w:sz w:val="21"/>
                <w:szCs w:val="21"/>
              </w:rPr>
            </w:r>
            <w:r>
              <w:rPr>
                <w:sz w:val="21"/>
                <w:szCs w:val="21"/>
              </w:rPr>
              <w:fldChar w:fldCharType="separate"/>
            </w:r>
            <w:r w:rsidRPr="00264646">
              <w:rPr>
                <w:rStyle w:val="Hyperlink"/>
                <w:sz w:val="21"/>
                <w:szCs w:val="21"/>
              </w:rPr>
              <w:t>§ 44-76</w:t>
            </w:r>
            <w:r w:rsidRPr="00264646">
              <w:rPr>
                <w:rStyle w:val="Hyperlink"/>
                <w:sz w:val="21"/>
                <w:szCs w:val="21"/>
              </w:rPr>
              <w:t>1 (1)</w:t>
            </w:r>
          </w:p>
          <w:p w14:paraId="63238550" w14:textId="77777777" w:rsidR="003E6EA1" w:rsidRDefault="003E6EA1" w:rsidP="003E6EA1">
            <w:pPr>
              <w:rPr>
                <w:sz w:val="21"/>
                <w:szCs w:val="21"/>
              </w:rPr>
            </w:pPr>
            <w:r>
              <w:rPr>
                <w:sz w:val="21"/>
                <w:szCs w:val="21"/>
              </w:rPr>
              <w:fldChar w:fldCharType="end"/>
            </w:r>
            <w:r>
              <w:rPr>
                <w:sz w:val="21"/>
                <w:szCs w:val="21"/>
              </w:rPr>
              <w:t>NE Filing Requirement</w:t>
            </w:r>
          </w:p>
          <w:p w14:paraId="6A470190" w14:textId="4E803AF3" w:rsidR="003E6EA1" w:rsidRPr="00A0019E" w:rsidRDefault="003E6EA1" w:rsidP="003E6EA1">
            <w:pPr>
              <w:rPr>
                <w:sz w:val="21"/>
                <w:szCs w:val="21"/>
              </w:rPr>
            </w:pPr>
          </w:p>
        </w:tc>
        <w:tc>
          <w:tcPr>
            <w:tcW w:w="3060" w:type="dxa"/>
            <w:shd w:val="clear" w:color="auto" w:fill="FFFFFF" w:themeFill="background1"/>
          </w:tcPr>
          <w:p w14:paraId="4113DA10" w14:textId="327E5EE4" w:rsidR="003E6EA1" w:rsidRPr="00A0019E" w:rsidRDefault="003E6EA1" w:rsidP="003E6EA1">
            <w:pPr>
              <w:rPr>
                <w:rFonts w:cstheme="minorHAnsi"/>
                <w:bCs/>
                <w:sz w:val="21"/>
                <w:szCs w:val="21"/>
              </w:rPr>
            </w:pPr>
            <w:r>
              <w:rPr>
                <w:rFonts w:cstheme="minorHAnsi"/>
                <w:bCs/>
                <w:sz w:val="21"/>
                <w:szCs w:val="21"/>
              </w:rPr>
              <w:t>Part of entire contract. If previously approved, provide form number and SERFF tracking #.</w:t>
            </w:r>
          </w:p>
        </w:tc>
        <w:tc>
          <w:tcPr>
            <w:tcW w:w="1170" w:type="dxa"/>
            <w:shd w:val="clear" w:color="auto" w:fill="FFFFFF" w:themeFill="background1"/>
          </w:tcPr>
          <w:p w14:paraId="31A16F1B" w14:textId="77777777" w:rsidR="003E6EA1" w:rsidRPr="00A0019E" w:rsidRDefault="003E6EA1" w:rsidP="003E6EA1">
            <w:pPr>
              <w:rPr>
                <w:sz w:val="21"/>
                <w:szCs w:val="21"/>
              </w:rPr>
            </w:pPr>
          </w:p>
        </w:tc>
      </w:tr>
      <w:tr w:rsidR="003E6EA1" w:rsidRPr="00A0019E" w14:paraId="07710733" w14:textId="77777777" w:rsidTr="0012147F">
        <w:trPr>
          <w:trHeight w:val="512"/>
        </w:trPr>
        <w:tc>
          <w:tcPr>
            <w:tcW w:w="1169" w:type="dxa"/>
            <w:shd w:val="clear" w:color="auto" w:fill="FFFFFF" w:themeFill="background1"/>
          </w:tcPr>
          <w:p w14:paraId="4134774F" w14:textId="1BF1CD16" w:rsidR="003E6EA1" w:rsidRPr="00A0019E" w:rsidRDefault="003E6EA1" w:rsidP="003E6EA1">
            <w:pPr>
              <w:rPr>
                <w:sz w:val="21"/>
                <w:szCs w:val="21"/>
              </w:rPr>
            </w:pPr>
            <w:r w:rsidRPr="00A0019E">
              <w:rPr>
                <w:sz w:val="21"/>
                <w:szCs w:val="21"/>
              </w:rPr>
              <w:sym w:font="Wingdings" w:char="F06F"/>
            </w:r>
          </w:p>
        </w:tc>
        <w:tc>
          <w:tcPr>
            <w:tcW w:w="1531" w:type="dxa"/>
            <w:shd w:val="clear" w:color="auto" w:fill="FFFFFF" w:themeFill="background1"/>
          </w:tcPr>
          <w:p w14:paraId="14D1DC7B" w14:textId="26557BD7" w:rsidR="003E6EA1" w:rsidRDefault="003E6EA1" w:rsidP="003E6EA1">
            <w:pPr>
              <w:rPr>
                <w:sz w:val="21"/>
                <w:szCs w:val="21"/>
              </w:rPr>
            </w:pPr>
            <w:r>
              <w:rPr>
                <w:sz w:val="21"/>
                <w:szCs w:val="21"/>
              </w:rPr>
              <w:t>GINA-</w:t>
            </w:r>
            <w:r>
              <w:rPr>
                <w:rFonts w:cstheme="minorHAnsi"/>
                <w:sz w:val="21"/>
                <w:szCs w:val="21"/>
              </w:rPr>
              <w:t xml:space="preserve"> Prohibition on genetic information as condition of eligibility or premium rates</w:t>
            </w:r>
          </w:p>
        </w:tc>
        <w:tc>
          <w:tcPr>
            <w:tcW w:w="2520" w:type="dxa"/>
            <w:shd w:val="clear" w:color="auto" w:fill="FFFFFF" w:themeFill="background1"/>
          </w:tcPr>
          <w:p w14:paraId="520418CC" w14:textId="387CBF72" w:rsidR="003E6EA1" w:rsidRDefault="003E6EA1" w:rsidP="003E6EA1">
            <w:pPr>
              <w:rPr>
                <w:sz w:val="21"/>
                <w:szCs w:val="21"/>
              </w:rPr>
            </w:pPr>
            <w:hyperlink r:id="rId76" w:history="1">
              <w:r w:rsidRPr="00F3524D">
                <w:rPr>
                  <w:rStyle w:val="Hyperlink"/>
                  <w:rFonts w:cstheme="minorHAnsi"/>
                  <w:sz w:val="21"/>
                  <w:szCs w:val="21"/>
                  <w:lang w:val="en"/>
                </w:rPr>
                <w:t>Federal Genetic Information Non-discrimination Act, 30 U.S.C. 801.</w:t>
              </w:r>
            </w:hyperlink>
          </w:p>
        </w:tc>
        <w:tc>
          <w:tcPr>
            <w:tcW w:w="3060" w:type="dxa"/>
            <w:shd w:val="clear" w:color="auto" w:fill="FFFFFF" w:themeFill="background1"/>
          </w:tcPr>
          <w:p w14:paraId="02383A35" w14:textId="24C9582D" w:rsidR="003E6EA1" w:rsidRDefault="003E6EA1" w:rsidP="003E6EA1">
            <w:pPr>
              <w:rPr>
                <w:rFonts w:cstheme="minorHAnsi"/>
                <w:bCs/>
                <w:sz w:val="21"/>
                <w:szCs w:val="21"/>
              </w:rPr>
            </w:pPr>
            <w:r>
              <w:rPr>
                <w:rFonts w:cstheme="minorHAnsi"/>
                <w:color w:val="333333"/>
                <w:sz w:val="21"/>
                <w:szCs w:val="21"/>
                <w:lang w:val="en"/>
              </w:rPr>
              <w:t>Requests for genetic information, f</w:t>
            </w:r>
            <w:r w:rsidRPr="001242A3">
              <w:rPr>
                <w:rFonts w:cstheme="minorHAnsi"/>
                <w:color w:val="333333"/>
                <w:sz w:val="21"/>
                <w:szCs w:val="21"/>
                <w:lang w:val="en"/>
              </w:rPr>
              <w:t>amily health history questions</w:t>
            </w:r>
            <w:r>
              <w:rPr>
                <w:rFonts w:cstheme="minorHAnsi"/>
                <w:color w:val="333333"/>
                <w:sz w:val="21"/>
                <w:szCs w:val="21"/>
                <w:lang w:val="en"/>
              </w:rPr>
              <w:t xml:space="preserve"> or genetic testing are</w:t>
            </w:r>
            <w:r w:rsidRPr="001242A3">
              <w:rPr>
                <w:rFonts w:cstheme="minorHAnsi"/>
                <w:color w:val="333333"/>
                <w:sz w:val="21"/>
                <w:szCs w:val="21"/>
                <w:lang w:val="en"/>
              </w:rPr>
              <w:t xml:space="preserve"> not allowed</w:t>
            </w:r>
            <w:r>
              <w:rPr>
                <w:rFonts w:cstheme="minorHAnsi"/>
                <w:color w:val="333333"/>
                <w:sz w:val="21"/>
                <w:szCs w:val="21"/>
                <w:lang w:val="en"/>
              </w:rPr>
              <w:t>.</w:t>
            </w:r>
          </w:p>
        </w:tc>
        <w:tc>
          <w:tcPr>
            <w:tcW w:w="1170" w:type="dxa"/>
            <w:shd w:val="clear" w:color="auto" w:fill="FFFFFF" w:themeFill="background1"/>
          </w:tcPr>
          <w:p w14:paraId="421DAC8A" w14:textId="77777777" w:rsidR="003E6EA1" w:rsidRPr="00A0019E" w:rsidRDefault="003E6EA1" w:rsidP="003E6EA1">
            <w:pPr>
              <w:rPr>
                <w:sz w:val="21"/>
                <w:szCs w:val="21"/>
              </w:rPr>
            </w:pPr>
          </w:p>
        </w:tc>
      </w:tr>
      <w:tr w:rsidR="003E6EA1" w:rsidRPr="00A0019E" w14:paraId="4936F90F" w14:textId="77777777" w:rsidTr="0012147F">
        <w:tc>
          <w:tcPr>
            <w:tcW w:w="1169" w:type="dxa"/>
            <w:tcBorders>
              <w:bottom w:val="dotted" w:sz="4" w:space="0" w:color="auto"/>
            </w:tcBorders>
            <w:shd w:val="clear" w:color="auto" w:fill="FFFFFF" w:themeFill="background1"/>
          </w:tcPr>
          <w:p w14:paraId="5E9E8EF1" w14:textId="6103346D" w:rsidR="003E6EA1" w:rsidRPr="00A0019E" w:rsidRDefault="003E6EA1" w:rsidP="003E6EA1">
            <w:pPr>
              <w:rPr>
                <w:sz w:val="21"/>
                <w:szCs w:val="21"/>
              </w:rPr>
            </w:pPr>
            <w:r w:rsidRPr="00A0019E">
              <w:rPr>
                <w:sz w:val="21"/>
                <w:szCs w:val="21"/>
              </w:rPr>
              <w:sym w:font="Wingdings" w:char="F06F"/>
            </w:r>
          </w:p>
        </w:tc>
        <w:tc>
          <w:tcPr>
            <w:tcW w:w="1531" w:type="dxa"/>
            <w:tcBorders>
              <w:top w:val="single" w:sz="8" w:space="0" w:color="auto"/>
              <w:left w:val="nil"/>
              <w:bottom w:val="dotted" w:sz="4" w:space="0" w:color="auto"/>
              <w:right w:val="single" w:sz="8" w:space="0" w:color="auto"/>
            </w:tcBorders>
          </w:tcPr>
          <w:p w14:paraId="67BE03B6" w14:textId="73FA221D" w:rsidR="003E6EA1" w:rsidRPr="00A0019E" w:rsidRDefault="003E6EA1" w:rsidP="003E6EA1">
            <w:pPr>
              <w:rPr>
                <w:sz w:val="21"/>
                <w:szCs w:val="21"/>
              </w:rPr>
            </w:pPr>
            <w:r>
              <w:rPr>
                <w:sz w:val="21"/>
                <w:szCs w:val="21"/>
              </w:rPr>
              <w:t>Electronic application and delivery of documents or notices</w:t>
            </w:r>
          </w:p>
        </w:tc>
        <w:tc>
          <w:tcPr>
            <w:tcW w:w="2520" w:type="dxa"/>
            <w:tcBorders>
              <w:top w:val="single" w:sz="8" w:space="0" w:color="auto"/>
              <w:left w:val="nil"/>
              <w:bottom w:val="dotted" w:sz="4" w:space="0" w:color="auto"/>
              <w:right w:val="single" w:sz="8" w:space="0" w:color="auto"/>
            </w:tcBorders>
          </w:tcPr>
          <w:p w14:paraId="1C0A8E27" w14:textId="77777777" w:rsidR="003E6EA1" w:rsidRPr="0012147F" w:rsidRDefault="003E6EA1" w:rsidP="003E6EA1">
            <w:pPr>
              <w:rPr>
                <w:sz w:val="21"/>
                <w:szCs w:val="21"/>
              </w:rPr>
            </w:pPr>
            <w:hyperlink r:id="rId77" w:history="1">
              <w:r w:rsidRPr="0012147F">
                <w:rPr>
                  <w:rStyle w:val="Hyperlink"/>
                  <w:sz w:val="21"/>
                  <w:szCs w:val="21"/>
                </w:rPr>
                <w:t>§ 44-315</w:t>
              </w:r>
            </w:hyperlink>
          </w:p>
          <w:p w14:paraId="5BFC1FEB" w14:textId="77777777" w:rsidR="003E6EA1" w:rsidRPr="0012147F" w:rsidRDefault="003E6EA1" w:rsidP="003E6EA1">
            <w:pPr>
              <w:rPr>
                <w:rStyle w:val="Hyperlink"/>
                <w:sz w:val="21"/>
                <w:szCs w:val="21"/>
              </w:rPr>
            </w:pPr>
            <w:hyperlink r:id="rId78" w:history="1">
              <w:r w:rsidRPr="0012147F">
                <w:rPr>
                  <w:rStyle w:val="Hyperlink"/>
                  <w:sz w:val="21"/>
                  <w:szCs w:val="21"/>
                </w:rPr>
                <w:t>Federal ESIGN law, 15 U.S.C. 7001.</w:t>
              </w:r>
            </w:hyperlink>
          </w:p>
          <w:p w14:paraId="46F27B9C" w14:textId="72616B96" w:rsidR="003E6EA1" w:rsidRPr="00A0019E" w:rsidRDefault="003E6EA1" w:rsidP="003E6EA1">
            <w:pPr>
              <w:rPr>
                <w:sz w:val="21"/>
                <w:szCs w:val="21"/>
              </w:rPr>
            </w:pPr>
            <w:hyperlink r:id="rId79" w:history="1">
              <w:r w:rsidRPr="0012147F">
                <w:rPr>
                  <w:rStyle w:val="Hyperlink"/>
                  <w:sz w:val="21"/>
                  <w:szCs w:val="21"/>
                </w:rPr>
                <w:t>(UETA), §§ 668.50(5) and (8), F.S.</w:t>
              </w:r>
            </w:hyperlink>
          </w:p>
        </w:tc>
        <w:tc>
          <w:tcPr>
            <w:tcW w:w="3060" w:type="dxa"/>
            <w:tcBorders>
              <w:top w:val="single" w:sz="8" w:space="0" w:color="auto"/>
              <w:left w:val="nil"/>
              <w:bottom w:val="dotted" w:sz="4" w:space="0" w:color="auto"/>
              <w:right w:val="single" w:sz="8" w:space="0" w:color="auto"/>
            </w:tcBorders>
          </w:tcPr>
          <w:p w14:paraId="4786974F" w14:textId="77777777" w:rsidR="003E6EA1" w:rsidRDefault="003E6EA1" w:rsidP="003E6EA1">
            <w:pPr>
              <w:rPr>
                <w:sz w:val="21"/>
                <w:szCs w:val="21"/>
              </w:rPr>
            </w:pPr>
            <w:r>
              <w:rPr>
                <w:sz w:val="21"/>
                <w:szCs w:val="21"/>
              </w:rPr>
              <w:t>Consumer must affirmatively consent to electronic delivery and be given notice of option to withdraw consent.</w:t>
            </w:r>
          </w:p>
          <w:p w14:paraId="11678FAA" w14:textId="77777777" w:rsidR="003E6EA1" w:rsidRDefault="003E6EA1" w:rsidP="003E6EA1">
            <w:pPr>
              <w:rPr>
                <w:sz w:val="21"/>
                <w:szCs w:val="21"/>
              </w:rPr>
            </w:pPr>
            <w:r>
              <w:rPr>
                <w:sz w:val="21"/>
                <w:szCs w:val="21"/>
              </w:rPr>
              <w:t xml:space="preserve">Describe safeguards used to protect private and confidential information. Must be in accord </w:t>
            </w:r>
            <w:r>
              <w:rPr>
                <w:sz w:val="21"/>
                <w:szCs w:val="21"/>
              </w:rPr>
              <w:lastRenderedPageBreak/>
              <w:t>with Uniform Electronic Transaction Act.</w:t>
            </w:r>
          </w:p>
          <w:p w14:paraId="574D8A4B" w14:textId="4CFF17B1" w:rsidR="003E6EA1" w:rsidRPr="00A0019E" w:rsidRDefault="003E6EA1" w:rsidP="003E6EA1">
            <w:pPr>
              <w:rPr>
                <w:rFonts w:cstheme="minorHAnsi"/>
                <w:bCs/>
                <w:sz w:val="21"/>
                <w:szCs w:val="21"/>
              </w:rPr>
            </w:pPr>
            <w:r>
              <w:rPr>
                <w:sz w:val="21"/>
                <w:szCs w:val="21"/>
              </w:rPr>
              <w:t>Recorded telephone conversations do not count as electronic signatures.</w:t>
            </w:r>
          </w:p>
        </w:tc>
        <w:tc>
          <w:tcPr>
            <w:tcW w:w="1170" w:type="dxa"/>
            <w:tcBorders>
              <w:bottom w:val="dotted" w:sz="4" w:space="0" w:color="auto"/>
            </w:tcBorders>
            <w:shd w:val="clear" w:color="auto" w:fill="FFFFFF" w:themeFill="background1"/>
          </w:tcPr>
          <w:p w14:paraId="54BF47EC" w14:textId="77777777" w:rsidR="003E6EA1" w:rsidRPr="00A0019E" w:rsidRDefault="003E6EA1" w:rsidP="003E6EA1">
            <w:pPr>
              <w:rPr>
                <w:sz w:val="21"/>
                <w:szCs w:val="21"/>
              </w:rPr>
            </w:pPr>
          </w:p>
        </w:tc>
      </w:tr>
    </w:tbl>
    <w:tbl>
      <w:tblPr>
        <w:tblStyle w:val="TableGrid1"/>
        <w:tblW w:w="9445" w:type="dxa"/>
        <w:tblLook w:val="04A0" w:firstRow="1" w:lastRow="0" w:firstColumn="1" w:lastColumn="0" w:noHBand="0" w:noVBand="1"/>
      </w:tblPr>
      <w:tblGrid>
        <w:gridCol w:w="1174"/>
        <w:gridCol w:w="1521"/>
        <w:gridCol w:w="2520"/>
        <w:gridCol w:w="3060"/>
        <w:gridCol w:w="1170"/>
      </w:tblGrid>
      <w:tr w:rsidR="00CB69A6" w:rsidRPr="00A0019E" w14:paraId="79148F35" w14:textId="77777777" w:rsidTr="0012147F">
        <w:tc>
          <w:tcPr>
            <w:tcW w:w="1174" w:type="dxa"/>
            <w:tcBorders>
              <w:bottom w:val="single" w:sz="4" w:space="0" w:color="auto"/>
            </w:tcBorders>
            <w:shd w:val="clear" w:color="auto" w:fill="FFFFFF" w:themeFill="background1"/>
          </w:tcPr>
          <w:p w14:paraId="412EF9A6" w14:textId="77777777" w:rsidR="00CB69A6" w:rsidRPr="00A0019E" w:rsidRDefault="00CB69A6" w:rsidP="004B1B68">
            <w:pPr>
              <w:rPr>
                <w:sz w:val="21"/>
                <w:szCs w:val="21"/>
              </w:rPr>
            </w:pPr>
            <w:r w:rsidRPr="00A0019E">
              <w:rPr>
                <w:sz w:val="21"/>
                <w:szCs w:val="21"/>
              </w:rPr>
              <w:sym w:font="Wingdings" w:char="F06F"/>
            </w:r>
          </w:p>
        </w:tc>
        <w:tc>
          <w:tcPr>
            <w:tcW w:w="1521" w:type="dxa"/>
            <w:tcBorders>
              <w:bottom w:val="single" w:sz="4" w:space="0" w:color="auto"/>
            </w:tcBorders>
            <w:shd w:val="clear" w:color="auto" w:fill="FFFFFF" w:themeFill="background1"/>
          </w:tcPr>
          <w:p w14:paraId="422C28C6" w14:textId="77777777" w:rsidR="00CB69A6" w:rsidRDefault="00CB69A6" w:rsidP="004B1B68">
            <w:pPr>
              <w:rPr>
                <w:sz w:val="21"/>
                <w:szCs w:val="21"/>
              </w:rPr>
            </w:pPr>
            <w:r w:rsidRPr="00A937FB">
              <w:rPr>
                <w:sz w:val="21"/>
                <w:szCs w:val="21"/>
              </w:rPr>
              <w:t>Authorization to Release Information</w:t>
            </w:r>
          </w:p>
        </w:tc>
        <w:tc>
          <w:tcPr>
            <w:tcW w:w="2520" w:type="dxa"/>
            <w:tcBorders>
              <w:bottom w:val="single" w:sz="4" w:space="0" w:color="auto"/>
            </w:tcBorders>
            <w:shd w:val="clear" w:color="auto" w:fill="FFFFFF" w:themeFill="background1"/>
          </w:tcPr>
          <w:p w14:paraId="40E5A93F" w14:textId="7B5458B7" w:rsidR="00CB69A6" w:rsidRDefault="00CB69A6" w:rsidP="004B1B68">
            <w:pPr>
              <w:rPr>
                <w:rStyle w:val="Hyperlink"/>
                <w:sz w:val="21"/>
                <w:szCs w:val="21"/>
              </w:rPr>
            </w:pPr>
            <w:r>
              <w:fldChar w:fldCharType="begin"/>
            </w:r>
            <w:r>
              <w:instrText>HYPERLINK "https://nebraskalegislature.gov/laws/statutes.php?statute=44-916&amp;print=true"</w:instrText>
            </w:r>
            <w:r>
              <w:fldChar w:fldCharType="separate"/>
            </w:r>
            <w:r w:rsidRPr="00873D33">
              <w:rPr>
                <w:rStyle w:val="Hyperlink"/>
                <w:sz w:val="21"/>
                <w:szCs w:val="21"/>
              </w:rPr>
              <w:t xml:space="preserve">§ </w:t>
            </w:r>
            <w:r>
              <w:rPr>
                <w:rStyle w:val="Hyperlink"/>
                <w:sz w:val="21"/>
                <w:szCs w:val="21"/>
              </w:rPr>
              <w:t>44-916</w:t>
            </w:r>
          </w:p>
          <w:p w14:paraId="33251B1B" w14:textId="3226F719" w:rsidR="00CB69A6" w:rsidRPr="00A937FB" w:rsidRDefault="00CB69A6" w:rsidP="004B1B68">
            <w:pPr>
              <w:rPr>
                <w:sz w:val="21"/>
                <w:szCs w:val="21"/>
              </w:rPr>
            </w:pPr>
            <w:r w:rsidRPr="00CB69A6">
              <w:rPr>
                <w:rStyle w:val="Hyperlink"/>
                <w:sz w:val="21"/>
                <w:szCs w:val="21"/>
              </w:rPr>
              <w:t>§</w:t>
            </w:r>
            <w:r>
              <w:rPr>
                <w:rStyle w:val="Hyperlink"/>
                <w:sz w:val="21"/>
                <w:szCs w:val="21"/>
              </w:rPr>
              <w:t xml:space="preserve"> </w:t>
            </w:r>
            <w:r w:rsidRPr="00873D33">
              <w:rPr>
                <w:rStyle w:val="Hyperlink"/>
                <w:sz w:val="21"/>
                <w:szCs w:val="21"/>
              </w:rPr>
              <w:t>44-917(1)(e)</w:t>
            </w:r>
            <w:r>
              <w:rPr>
                <w:rStyle w:val="Hyperlink"/>
                <w:sz w:val="21"/>
                <w:szCs w:val="21"/>
              </w:rPr>
              <w:fldChar w:fldCharType="end"/>
            </w:r>
          </w:p>
          <w:p w14:paraId="318DB938" w14:textId="77777777" w:rsidR="00CB69A6" w:rsidRPr="00D747E1" w:rsidRDefault="0089779E" w:rsidP="004B1B68">
            <w:pPr>
              <w:rPr>
                <w:sz w:val="21"/>
                <w:szCs w:val="21"/>
              </w:rPr>
            </w:pPr>
            <w:hyperlink r:id="rId80" w:history="1">
              <w:r w:rsidR="00CB69A6" w:rsidRPr="00873D33">
                <w:rPr>
                  <w:rStyle w:val="Hyperlink"/>
                  <w:sz w:val="21"/>
                  <w:szCs w:val="21"/>
                </w:rPr>
                <w:t>§ 44-917 (2)</w:t>
              </w:r>
            </w:hyperlink>
          </w:p>
        </w:tc>
        <w:tc>
          <w:tcPr>
            <w:tcW w:w="3060" w:type="dxa"/>
            <w:tcBorders>
              <w:bottom w:val="single" w:sz="4" w:space="0" w:color="auto"/>
            </w:tcBorders>
            <w:shd w:val="clear" w:color="auto" w:fill="FFFFFF" w:themeFill="background1"/>
          </w:tcPr>
          <w:p w14:paraId="25076E17" w14:textId="77777777" w:rsidR="00CB69A6" w:rsidRDefault="00CB69A6" w:rsidP="004B1B68">
            <w:pPr>
              <w:rPr>
                <w:sz w:val="21"/>
                <w:szCs w:val="21"/>
              </w:rPr>
            </w:pPr>
            <w:r w:rsidRPr="00A937FB">
              <w:rPr>
                <w:sz w:val="21"/>
                <w:szCs w:val="21"/>
              </w:rPr>
              <w:t>Signature valid for up to 24 months and must include the right to revoke.</w:t>
            </w:r>
          </w:p>
        </w:tc>
        <w:tc>
          <w:tcPr>
            <w:tcW w:w="1170" w:type="dxa"/>
            <w:tcBorders>
              <w:bottom w:val="single" w:sz="4" w:space="0" w:color="auto"/>
            </w:tcBorders>
            <w:shd w:val="clear" w:color="auto" w:fill="FFFFFF" w:themeFill="background1"/>
          </w:tcPr>
          <w:p w14:paraId="29172C8B" w14:textId="77777777" w:rsidR="00CB69A6" w:rsidRPr="00A0019E" w:rsidRDefault="00CB69A6" w:rsidP="004B1B68">
            <w:pPr>
              <w:rPr>
                <w:sz w:val="21"/>
                <w:szCs w:val="21"/>
              </w:rPr>
            </w:pPr>
          </w:p>
        </w:tc>
      </w:tr>
    </w:tbl>
    <w:tbl>
      <w:tblPr>
        <w:tblStyle w:val="TableGrid"/>
        <w:tblW w:w="9445" w:type="dxa"/>
        <w:tblLayout w:type="fixed"/>
        <w:tblLook w:val="04A0" w:firstRow="1" w:lastRow="0" w:firstColumn="1" w:lastColumn="0" w:noHBand="0" w:noVBand="1"/>
      </w:tblPr>
      <w:tblGrid>
        <w:gridCol w:w="1165"/>
        <w:gridCol w:w="1530"/>
        <w:gridCol w:w="2520"/>
        <w:gridCol w:w="3060"/>
        <w:gridCol w:w="1170"/>
      </w:tblGrid>
      <w:tr w:rsidR="0015082F" w:rsidRPr="00A0019E" w14:paraId="7FCCB190" w14:textId="77777777" w:rsidTr="0012147F">
        <w:tc>
          <w:tcPr>
            <w:tcW w:w="1165" w:type="dxa"/>
            <w:tcBorders>
              <w:top w:val="dotted" w:sz="4" w:space="0" w:color="auto"/>
            </w:tcBorders>
            <w:shd w:val="clear" w:color="auto" w:fill="FFFFFF" w:themeFill="background1"/>
          </w:tcPr>
          <w:p w14:paraId="66AF2B9A" w14:textId="1F79B746" w:rsidR="0015082F" w:rsidRPr="00A0019E" w:rsidRDefault="0015082F" w:rsidP="0015082F">
            <w:pPr>
              <w:rPr>
                <w:sz w:val="21"/>
                <w:szCs w:val="21"/>
              </w:rPr>
            </w:pPr>
            <w:r w:rsidRPr="00A0019E">
              <w:rPr>
                <w:sz w:val="21"/>
                <w:szCs w:val="21"/>
              </w:rPr>
              <w:sym w:font="Wingdings" w:char="F06F"/>
            </w:r>
          </w:p>
        </w:tc>
        <w:tc>
          <w:tcPr>
            <w:tcW w:w="1530" w:type="dxa"/>
            <w:tcBorders>
              <w:top w:val="dotted" w:sz="4" w:space="0" w:color="auto"/>
              <w:bottom w:val="single" w:sz="4" w:space="0" w:color="auto"/>
            </w:tcBorders>
            <w:shd w:val="clear" w:color="auto" w:fill="FFFFFF" w:themeFill="background1"/>
          </w:tcPr>
          <w:p w14:paraId="7FD46A9F" w14:textId="5ECA3C3B" w:rsidR="0015082F" w:rsidRPr="00A0019E" w:rsidRDefault="0015082F" w:rsidP="0015082F">
            <w:pPr>
              <w:rPr>
                <w:sz w:val="21"/>
                <w:szCs w:val="21"/>
              </w:rPr>
            </w:pPr>
            <w:r>
              <w:rPr>
                <w:sz w:val="21"/>
                <w:szCs w:val="21"/>
              </w:rPr>
              <w:t>Ambiguous questions</w:t>
            </w:r>
          </w:p>
        </w:tc>
        <w:tc>
          <w:tcPr>
            <w:tcW w:w="2520" w:type="dxa"/>
            <w:tcBorders>
              <w:top w:val="dotted" w:sz="4" w:space="0" w:color="auto"/>
              <w:bottom w:val="single" w:sz="4" w:space="0" w:color="auto"/>
            </w:tcBorders>
            <w:shd w:val="clear" w:color="auto" w:fill="FFFFFF" w:themeFill="background1"/>
          </w:tcPr>
          <w:p w14:paraId="75566E44" w14:textId="1F176A6F" w:rsidR="0015082F" w:rsidRPr="00A0019E" w:rsidRDefault="00CA29E3" w:rsidP="0015082F">
            <w:pPr>
              <w:rPr>
                <w:sz w:val="21"/>
                <w:szCs w:val="21"/>
              </w:rPr>
            </w:pPr>
            <w:hyperlink r:id="rId81" w:history="1">
              <w:r w:rsidRPr="00CD32FB">
                <w:rPr>
                  <w:rStyle w:val="Hyperlink"/>
                  <w:rFonts w:cstheme="minorHAnsi"/>
                  <w:sz w:val="21"/>
                  <w:szCs w:val="21"/>
                </w:rPr>
                <w:t>§ 44-</w:t>
              </w:r>
              <w:r w:rsidRPr="00CD32FB">
                <w:rPr>
                  <w:rStyle w:val="Hyperlink"/>
                  <w:rFonts w:cstheme="minorHAnsi"/>
                  <w:sz w:val="21"/>
                  <w:szCs w:val="21"/>
                </w:rPr>
                <w:t>71</w:t>
              </w:r>
              <w:r w:rsidRPr="00CD32FB">
                <w:rPr>
                  <w:rStyle w:val="Hyperlink"/>
                  <w:rFonts w:cstheme="minorHAnsi"/>
                  <w:sz w:val="21"/>
                  <w:szCs w:val="21"/>
                </w:rPr>
                <w:t>0</w:t>
              </w:r>
            </w:hyperlink>
          </w:p>
        </w:tc>
        <w:tc>
          <w:tcPr>
            <w:tcW w:w="3060" w:type="dxa"/>
            <w:tcBorders>
              <w:top w:val="dotted" w:sz="4" w:space="0" w:color="auto"/>
              <w:bottom w:val="single" w:sz="4" w:space="0" w:color="auto"/>
            </w:tcBorders>
            <w:shd w:val="clear" w:color="auto" w:fill="FFFFFF" w:themeFill="background1"/>
          </w:tcPr>
          <w:p w14:paraId="633F0183" w14:textId="76053282" w:rsidR="0064091F" w:rsidRPr="00A0019E" w:rsidRDefault="0015082F" w:rsidP="0015082F">
            <w:pPr>
              <w:rPr>
                <w:sz w:val="21"/>
                <w:szCs w:val="21"/>
              </w:rPr>
            </w:pPr>
            <w:r>
              <w:rPr>
                <w:sz w:val="21"/>
                <w:szCs w:val="21"/>
              </w:rPr>
              <w:t xml:space="preserve">Questions must be clear and specific. Ambiguous or </w:t>
            </w:r>
            <w:proofErr w:type="gramStart"/>
            <w:r>
              <w:rPr>
                <w:sz w:val="21"/>
                <w:szCs w:val="21"/>
              </w:rPr>
              <w:t>open ended</w:t>
            </w:r>
            <w:proofErr w:type="gramEnd"/>
            <w:r>
              <w:rPr>
                <w:sz w:val="21"/>
                <w:szCs w:val="21"/>
              </w:rPr>
              <w:t xml:space="preserve"> questions are not allowed.</w:t>
            </w:r>
          </w:p>
        </w:tc>
        <w:tc>
          <w:tcPr>
            <w:tcW w:w="1170" w:type="dxa"/>
            <w:tcBorders>
              <w:top w:val="dotted" w:sz="4" w:space="0" w:color="auto"/>
              <w:bottom w:val="single" w:sz="4" w:space="0" w:color="auto"/>
            </w:tcBorders>
            <w:shd w:val="clear" w:color="auto" w:fill="FFFFFF" w:themeFill="background1"/>
          </w:tcPr>
          <w:p w14:paraId="0329F1D5" w14:textId="77777777" w:rsidR="0015082F" w:rsidRPr="00A0019E" w:rsidRDefault="0015082F" w:rsidP="0015082F">
            <w:pPr>
              <w:rPr>
                <w:sz w:val="21"/>
                <w:szCs w:val="21"/>
              </w:rPr>
            </w:pPr>
          </w:p>
          <w:p w14:paraId="7B2F39CA" w14:textId="77777777" w:rsidR="0015082F" w:rsidRPr="00A0019E" w:rsidRDefault="0015082F" w:rsidP="0015082F">
            <w:pPr>
              <w:rPr>
                <w:sz w:val="21"/>
                <w:szCs w:val="21"/>
              </w:rPr>
            </w:pPr>
          </w:p>
          <w:p w14:paraId="5DC8EA2D" w14:textId="77777777" w:rsidR="0015082F" w:rsidRPr="00A0019E" w:rsidRDefault="0015082F" w:rsidP="0015082F">
            <w:pPr>
              <w:rPr>
                <w:sz w:val="21"/>
                <w:szCs w:val="21"/>
              </w:rPr>
            </w:pPr>
          </w:p>
        </w:tc>
      </w:tr>
      <w:tr w:rsidR="0015082F" w:rsidRPr="00A0019E" w14:paraId="08AA272E" w14:textId="77777777" w:rsidTr="0012147F">
        <w:tc>
          <w:tcPr>
            <w:tcW w:w="1165" w:type="dxa"/>
            <w:tcBorders>
              <w:bottom w:val="single" w:sz="4" w:space="0" w:color="auto"/>
            </w:tcBorders>
            <w:shd w:val="clear" w:color="auto" w:fill="E7E6E6" w:themeFill="background2"/>
          </w:tcPr>
          <w:p w14:paraId="613362A2" w14:textId="77777777" w:rsidR="0015082F" w:rsidRPr="00A0019E" w:rsidRDefault="0015082F" w:rsidP="0015082F">
            <w:pPr>
              <w:rPr>
                <w:sz w:val="21"/>
                <w:szCs w:val="21"/>
              </w:rPr>
            </w:pPr>
          </w:p>
        </w:tc>
        <w:tc>
          <w:tcPr>
            <w:tcW w:w="8280" w:type="dxa"/>
            <w:gridSpan w:val="4"/>
            <w:tcBorders>
              <w:bottom w:val="single" w:sz="4" w:space="0" w:color="auto"/>
            </w:tcBorders>
            <w:shd w:val="clear" w:color="auto" w:fill="E7E6E6" w:themeFill="background2"/>
          </w:tcPr>
          <w:p w14:paraId="0B5BDB5D" w14:textId="262C6780" w:rsidR="0015082F" w:rsidRPr="00A0019E" w:rsidRDefault="0015082F" w:rsidP="0015082F">
            <w:pPr>
              <w:rPr>
                <w:b/>
                <w:sz w:val="21"/>
                <w:szCs w:val="21"/>
              </w:rPr>
            </w:pPr>
            <w:r w:rsidRPr="00A0019E">
              <w:rPr>
                <w:b/>
                <w:sz w:val="21"/>
                <w:szCs w:val="21"/>
              </w:rPr>
              <w:t>ENDORSEMENTS, RIDERS, OR AMENDMENTS</w:t>
            </w:r>
          </w:p>
          <w:p w14:paraId="5DFB3196" w14:textId="77777777" w:rsidR="0015082F" w:rsidRPr="00A0019E" w:rsidRDefault="0015082F" w:rsidP="0015082F">
            <w:pPr>
              <w:rPr>
                <w:b/>
                <w:sz w:val="21"/>
                <w:szCs w:val="21"/>
              </w:rPr>
            </w:pPr>
            <w:r w:rsidRPr="00A0019E">
              <w:rPr>
                <w:b/>
                <w:sz w:val="21"/>
                <w:szCs w:val="21"/>
              </w:rPr>
              <w:t xml:space="preserve">For additional forms submitted for approval, please list each here by form number.  Each of these must comply with the requirements for officer signature, form number in the lower left corner of every page, descriptive title, company name, premium </w:t>
            </w:r>
            <w:proofErr w:type="gramStart"/>
            <w:r w:rsidRPr="00A0019E">
              <w:rPr>
                <w:b/>
                <w:sz w:val="21"/>
                <w:szCs w:val="21"/>
              </w:rPr>
              <w:t>payment</w:t>
            </w:r>
            <w:proofErr w:type="gramEnd"/>
            <w:r w:rsidRPr="00A0019E">
              <w:rPr>
                <w:b/>
                <w:sz w:val="21"/>
                <w:szCs w:val="21"/>
              </w:rPr>
              <w:t xml:space="preserve"> or fees (if applicable), and effective date (if not stated on schedule).  Please complete the fields below as indicated.</w:t>
            </w:r>
          </w:p>
        </w:tc>
      </w:tr>
      <w:tr w:rsidR="0064091F" w:rsidRPr="00A0019E" w14:paraId="6FD6F830" w14:textId="77777777" w:rsidTr="0012147F">
        <w:tc>
          <w:tcPr>
            <w:tcW w:w="1165" w:type="dxa"/>
            <w:tcBorders>
              <w:top w:val="single" w:sz="4" w:space="0" w:color="auto"/>
            </w:tcBorders>
            <w:shd w:val="clear" w:color="auto" w:fill="FFFFFF" w:themeFill="background1"/>
          </w:tcPr>
          <w:p w14:paraId="14A80B1E" w14:textId="77777777" w:rsidR="0064091F" w:rsidRDefault="0064091F" w:rsidP="0064091F">
            <w:pPr>
              <w:rPr>
                <w:sz w:val="21"/>
                <w:szCs w:val="21"/>
              </w:rPr>
            </w:pPr>
            <w:r w:rsidRPr="00A0019E">
              <w:rPr>
                <w:sz w:val="21"/>
                <w:szCs w:val="21"/>
              </w:rPr>
              <w:sym w:font="Wingdings" w:char="F06F"/>
            </w:r>
          </w:p>
          <w:p w14:paraId="62040774" w14:textId="77777777" w:rsidR="0064091F" w:rsidRPr="00A0019E" w:rsidRDefault="0064091F" w:rsidP="0064091F">
            <w:pPr>
              <w:rPr>
                <w:sz w:val="21"/>
                <w:szCs w:val="21"/>
              </w:rPr>
            </w:pPr>
          </w:p>
        </w:tc>
        <w:tc>
          <w:tcPr>
            <w:tcW w:w="1530" w:type="dxa"/>
            <w:tcBorders>
              <w:top w:val="single" w:sz="4" w:space="0" w:color="auto"/>
            </w:tcBorders>
            <w:shd w:val="clear" w:color="auto" w:fill="FFFFFF" w:themeFill="background1"/>
          </w:tcPr>
          <w:p w14:paraId="4F9ED417" w14:textId="0DBF31D4" w:rsidR="0064091F" w:rsidRPr="00A0019E" w:rsidRDefault="0064091F" w:rsidP="0064091F">
            <w:pPr>
              <w:rPr>
                <w:sz w:val="21"/>
                <w:szCs w:val="21"/>
              </w:rPr>
            </w:pPr>
            <w:r>
              <w:rPr>
                <w:sz w:val="21"/>
                <w:szCs w:val="21"/>
              </w:rPr>
              <w:t xml:space="preserve">Signature requirement </w:t>
            </w:r>
          </w:p>
        </w:tc>
        <w:tc>
          <w:tcPr>
            <w:tcW w:w="2520" w:type="dxa"/>
            <w:tcBorders>
              <w:top w:val="single" w:sz="4" w:space="0" w:color="auto"/>
            </w:tcBorders>
            <w:shd w:val="clear" w:color="auto" w:fill="FFFFFF" w:themeFill="background1"/>
          </w:tcPr>
          <w:p w14:paraId="1B3B663A" w14:textId="7AE740C5" w:rsidR="0064091F" w:rsidRPr="00A0019E" w:rsidRDefault="0064091F" w:rsidP="0064091F">
            <w:pPr>
              <w:rPr>
                <w:rStyle w:val="Hyperlink"/>
                <w:rFonts w:cstheme="minorHAnsi"/>
                <w:color w:val="auto"/>
                <w:sz w:val="21"/>
                <w:szCs w:val="21"/>
                <w:u w:val="none"/>
              </w:rPr>
            </w:pPr>
            <w:hyperlink r:id="rId82" w:history="1">
              <w:r w:rsidRPr="00CE2BC6">
                <w:rPr>
                  <w:rStyle w:val="Hyperlink"/>
                  <w:rFonts w:cstheme="minorHAnsi"/>
                  <w:sz w:val="21"/>
                  <w:szCs w:val="21"/>
                </w:rPr>
                <w:t>§</w:t>
              </w:r>
              <w:r>
                <w:rPr>
                  <w:rStyle w:val="Hyperlink"/>
                  <w:rFonts w:cstheme="minorHAnsi"/>
                  <w:sz w:val="21"/>
                  <w:szCs w:val="21"/>
                </w:rPr>
                <w:t xml:space="preserve"> </w:t>
              </w:r>
              <w:r w:rsidRPr="00CE2BC6">
                <w:rPr>
                  <w:rStyle w:val="Hyperlink"/>
                  <w:rFonts w:cstheme="minorHAnsi"/>
                  <w:sz w:val="21"/>
                  <w:szCs w:val="21"/>
                </w:rPr>
                <w:t>44-710.17</w:t>
              </w:r>
            </w:hyperlink>
          </w:p>
        </w:tc>
        <w:tc>
          <w:tcPr>
            <w:tcW w:w="3060" w:type="dxa"/>
            <w:tcBorders>
              <w:top w:val="single" w:sz="4" w:space="0" w:color="auto"/>
            </w:tcBorders>
            <w:shd w:val="clear" w:color="auto" w:fill="FFFFFF" w:themeFill="background1"/>
          </w:tcPr>
          <w:p w14:paraId="591F1775" w14:textId="77777777" w:rsidR="0064091F" w:rsidRDefault="0064091F" w:rsidP="0064091F">
            <w:pPr>
              <w:rPr>
                <w:rFonts w:cstheme="minorHAnsi"/>
                <w:sz w:val="21"/>
                <w:szCs w:val="21"/>
              </w:rPr>
            </w:pPr>
            <w:r>
              <w:rPr>
                <w:rFonts w:cstheme="minorHAnsi"/>
                <w:sz w:val="21"/>
                <w:szCs w:val="21"/>
              </w:rPr>
              <w:t xml:space="preserve">If restricting coverage, and if endorsement/rider will apply to already inforce policies, </w:t>
            </w:r>
            <w:r w:rsidRPr="0089779E">
              <w:rPr>
                <w:rFonts w:cstheme="minorHAnsi"/>
                <w:b/>
                <w:bCs/>
                <w:sz w:val="21"/>
                <w:szCs w:val="21"/>
              </w:rPr>
              <w:t>signature of insured is required.</w:t>
            </w:r>
          </w:p>
          <w:p w14:paraId="50CD79D0" w14:textId="18D3BAB9" w:rsidR="0089779E" w:rsidRPr="00A0019E" w:rsidRDefault="0089779E" w:rsidP="0064091F">
            <w:pPr>
              <w:rPr>
                <w:rFonts w:cstheme="minorHAnsi"/>
                <w:sz w:val="21"/>
                <w:szCs w:val="21"/>
              </w:rPr>
            </w:pPr>
            <w:r>
              <w:rPr>
                <w:sz w:val="21"/>
                <w:szCs w:val="21"/>
              </w:rPr>
              <w:t>Provide assurance that endorsement/rider will only apply to newly issued policies or provide form to be used to collect insured’s signature.</w:t>
            </w:r>
          </w:p>
        </w:tc>
        <w:tc>
          <w:tcPr>
            <w:tcW w:w="1170" w:type="dxa"/>
            <w:tcBorders>
              <w:top w:val="single" w:sz="4" w:space="0" w:color="auto"/>
            </w:tcBorders>
            <w:shd w:val="clear" w:color="auto" w:fill="FFFFFF" w:themeFill="background1"/>
          </w:tcPr>
          <w:p w14:paraId="75C709FC" w14:textId="0DAF0F2C" w:rsidR="0064091F" w:rsidRPr="00A0019E" w:rsidRDefault="0064091F" w:rsidP="0064091F">
            <w:pPr>
              <w:rPr>
                <w:sz w:val="21"/>
                <w:szCs w:val="21"/>
              </w:rPr>
            </w:pPr>
          </w:p>
        </w:tc>
      </w:tr>
      <w:tr w:rsidR="0064091F" w:rsidRPr="00A0019E" w14:paraId="0B71E21B" w14:textId="77777777" w:rsidTr="0012147F">
        <w:tc>
          <w:tcPr>
            <w:tcW w:w="1165" w:type="dxa"/>
            <w:tcBorders>
              <w:top w:val="single" w:sz="4" w:space="0" w:color="auto"/>
            </w:tcBorders>
            <w:shd w:val="clear" w:color="auto" w:fill="FFFFFF" w:themeFill="background1"/>
          </w:tcPr>
          <w:p w14:paraId="02ADC178" w14:textId="07027982" w:rsidR="0064091F" w:rsidRPr="00A0019E" w:rsidRDefault="0064091F" w:rsidP="0064091F">
            <w:pPr>
              <w:rPr>
                <w:sz w:val="21"/>
                <w:szCs w:val="21"/>
              </w:rPr>
            </w:pPr>
            <w:r w:rsidRPr="00A0019E">
              <w:rPr>
                <w:sz w:val="21"/>
                <w:szCs w:val="21"/>
              </w:rPr>
              <w:sym w:font="Wingdings" w:char="F06F"/>
            </w:r>
          </w:p>
        </w:tc>
        <w:tc>
          <w:tcPr>
            <w:tcW w:w="1530" w:type="dxa"/>
            <w:tcBorders>
              <w:top w:val="single" w:sz="4" w:space="0" w:color="auto"/>
            </w:tcBorders>
            <w:shd w:val="clear" w:color="auto" w:fill="FFFFFF" w:themeFill="background1"/>
          </w:tcPr>
          <w:p w14:paraId="5EE3BD15" w14:textId="77777777" w:rsidR="0064091F" w:rsidRPr="00A0019E" w:rsidRDefault="0064091F" w:rsidP="0064091F">
            <w:pPr>
              <w:rPr>
                <w:sz w:val="21"/>
                <w:szCs w:val="21"/>
              </w:rPr>
            </w:pPr>
            <w:r w:rsidRPr="00A0019E">
              <w:rPr>
                <w:sz w:val="21"/>
                <w:szCs w:val="21"/>
              </w:rPr>
              <w:t>Title of document</w:t>
            </w:r>
          </w:p>
        </w:tc>
        <w:tc>
          <w:tcPr>
            <w:tcW w:w="2520" w:type="dxa"/>
            <w:tcBorders>
              <w:top w:val="single" w:sz="4" w:space="0" w:color="auto"/>
            </w:tcBorders>
            <w:shd w:val="clear" w:color="auto" w:fill="FFFFFF" w:themeFill="background1"/>
          </w:tcPr>
          <w:p w14:paraId="61D9BA14" w14:textId="77777777" w:rsidR="0064091F" w:rsidRPr="00A0019E" w:rsidRDefault="0064091F" w:rsidP="0064091F">
            <w:pPr>
              <w:rPr>
                <w:rStyle w:val="Hyperlink"/>
                <w:rFonts w:cstheme="minorHAnsi"/>
                <w:color w:val="auto"/>
                <w:sz w:val="21"/>
                <w:szCs w:val="21"/>
                <w:u w:val="none"/>
              </w:rPr>
            </w:pPr>
            <w:r w:rsidRPr="00A0019E">
              <w:rPr>
                <w:rStyle w:val="Hyperlink"/>
                <w:rFonts w:cstheme="minorHAnsi"/>
                <w:color w:val="auto"/>
                <w:sz w:val="21"/>
                <w:szCs w:val="21"/>
                <w:u w:val="none"/>
              </w:rPr>
              <w:t>Form number</w:t>
            </w:r>
          </w:p>
        </w:tc>
        <w:tc>
          <w:tcPr>
            <w:tcW w:w="3060" w:type="dxa"/>
            <w:tcBorders>
              <w:top w:val="single" w:sz="4" w:space="0" w:color="auto"/>
            </w:tcBorders>
            <w:shd w:val="clear" w:color="auto" w:fill="FFFFFF" w:themeFill="background1"/>
          </w:tcPr>
          <w:p w14:paraId="78C46DE0" w14:textId="77777777" w:rsidR="0064091F" w:rsidRPr="00A0019E" w:rsidRDefault="0064091F" w:rsidP="0064091F">
            <w:pPr>
              <w:rPr>
                <w:rFonts w:cstheme="minorHAnsi"/>
                <w:sz w:val="21"/>
                <w:szCs w:val="21"/>
              </w:rPr>
            </w:pPr>
            <w:r w:rsidRPr="00A0019E">
              <w:rPr>
                <w:rFonts w:cstheme="minorHAnsi"/>
                <w:sz w:val="21"/>
                <w:szCs w:val="21"/>
              </w:rPr>
              <w:t>Reference to SERFF filing for previous approval, if applicable</w:t>
            </w:r>
          </w:p>
        </w:tc>
        <w:tc>
          <w:tcPr>
            <w:tcW w:w="1170" w:type="dxa"/>
            <w:tcBorders>
              <w:top w:val="single" w:sz="4" w:space="0" w:color="auto"/>
            </w:tcBorders>
            <w:shd w:val="clear" w:color="auto" w:fill="FFFFFF" w:themeFill="background1"/>
          </w:tcPr>
          <w:p w14:paraId="22B817B3" w14:textId="77777777" w:rsidR="0064091F" w:rsidRPr="00A0019E" w:rsidRDefault="0064091F" w:rsidP="0064091F">
            <w:pPr>
              <w:rPr>
                <w:sz w:val="21"/>
                <w:szCs w:val="21"/>
              </w:rPr>
            </w:pPr>
            <w:r w:rsidRPr="00A0019E">
              <w:rPr>
                <w:sz w:val="21"/>
                <w:szCs w:val="21"/>
              </w:rPr>
              <w:t>N/A if any of the listed requirements do not apply</w:t>
            </w:r>
          </w:p>
        </w:tc>
      </w:tr>
      <w:tr w:rsidR="0064091F" w:rsidRPr="00A0019E" w14:paraId="1DD5DF15" w14:textId="77777777" w:rsidTr="0012147F">
        <w:tc>
          <w:tcPr>
            <w:tcW w:w="1165" w:type="dxa"/>
            <w:shd w:val="clear" w:color="auto" w:fill="FFFFFF" w:themeFill="background1"/>
          </w:tcPr>
          <w:p w14:paraId="2AFBE281" w14:textId="115F3B7E" w:rsidR="0064091F" w:rsidRPr="00A0019E" w:rsidRDefault="0064091F" w:rsidP="0064091F">
            <w:pPr>
              <w:rPr>
                <w:sz w:val="21"/>
                <w:szCs w:val="21"/>
              </w:rPr>
            </w:pPr>
            <w:r w:rsidRPr="00A0019E">
              <w:rPr>
                <w:sz w:val="21"/>
                <w:szCs w:val="21"/>
              </w:rPr>
              <w:sym w:font="Wingdings" w:char="F06F"/>
            </w:r>
          </w:p>
        </w:tc>
        <w:tc>
          <w:tcPr>
            <w:tcW w:w="1530" w:type="dxa"/>
            <w:shd w:val="clear" w:color="auto" w:fill="FFFFFF" w:themeFill="background1"/>
          </w:tcPr>
          <w:p w14:paraId="1C2D2749" w14:textId="2731ECC2" w:rsidR="0064091F" w:rsidRPr="00A0019E" w:rsidRDefault="0064091F" w:rsidP="0064091F">
            <w:pPr>
              <w:rPr>
                <w:sz w:val="21"/>
                <w:szCs w:val="21"/>
              </w:rPr>
            </w:pPr>
          </w:p>
        </w:tc>
        <w:tc>
          <w:tcPr>
            <w:tcW w:w="2520" w:type="dxa"/>
            <w:shd w:val="clear" w:color="auto" w:fill="FFFFFF" w:themeFill="background1"/>
          </w:tcPr>
          <w:p w14:paraId="0B48ECBF" w14:textId="77777777" w:rsidR="0064091F" w:rsidRPr="00A0019E" w:rsidRDefault="0064091F" w:rsidP="0064091F">
            <w:pPr>
              <w:rPr>
                <w:rStyle w:val="Hyperlink"/>
                <w:rFonts w:cstheme="minorHAnsi"/>
                <w:sz w:val="21"/>
                <w:szCs w:val="21"/>
              </w:rPr>
            </w:pPr>
          </w:p>
        </w:tc>
        <w:tc>
          <w:tcPr>
            <w:tcW w:w="3060" w:type="dxa"/>
            <w:shd w:val="clear" w:color="auto" w:fill="FFFFFF" w:themeFill="background1"/>
          </w:tcPr>
          <w:p w14:paraId="07AF0AF8" w14:textId="77777777" w:rsidR="0064091F" w:rsidRPr="00A0019E" w:rsidRDefault="0064091F" w:rsidP="0064091F">
            <w:pPr>
              <w:rPr>
                <w:rFonts w:cstheme="minorHAnsi"/>
                <w:sz w:val="21"/>
                <w:szCs w:val="21"/>
              </w:rPr>
            </w:pPr>
          </w:p>
        </w:tc>
        <w:tc>
          <w:tcPr>
            <w:tcW w:w="1170" w:type="dxa"/>
            <w:shd w:val="clear" w:color="auto" w:fill="FFFFFF" w:themeFill="background1"/>
          </w:tcPr>
          <w:p w14:paraId="61448CAE" w14:textId="77777777" w:rsidR="0064091F" w:rsidRPr="00A0019E" w:rsidRDefault="0064091F" w:rsidP="0064091F">
            <w:pPr>
              <w:rPr>
                <w:sz w:val="21"/>
                <w:szCs w:val="21"/>
              </w:rPr>
            </w:pPr>
          </w:p>
        </w:tc>
      </w:tr>
      <w:tr w:rsidR="0064091F" w:rsidRPr="00A0019E" w14:paraId="43E062C3" w14:textId="77777777" w:rsidTr="0012147F">
        <w:tc>
          <w:tcPr>
            <w:tcW w:w="1165" w:type="dxa"/>
            <w:shd w:val="clear" w:color="auto" w:fill="FFFFFF" w:themeFill="background1"/>
          </w:tcPr>
          <w:p w14:paraId="41D82F4C" w14:textId="68031C82" w:rsidR="0064091F" w:rsidRPr="00A0019E" w:rsidRDefault="0064091F" w:rsidP="0064091F">
            <w:pPr>
              <w:rPr>
                <w:sz w:val="21"/>
                <w:szCs w:val="21"/>
              </w:rPr>
            </w:pPr>
            <w:r w:rsidRPr="00A0019E">
              <w:rPr>
                <w:sz w:val="21"/>
                <w:szCs w:val="21"/>
              </w:rPr>
              <w:sym w:font="Wingdings" w:char="F06F"/>
            </w:r>
          </w:p>
        </w:tc>
        <w:tc>
          <w:tcPr>
            <w:tcW w:w="1530" w:type="dxa"/>
            <w:shd w:val="clear" w:color="auto" w:fill="FFFFFF" w:themeFill="background1"/>
          </w:tcPr>
          <w:p w14:paraId="1D9B55FF" w14:textId="77777777" w:rsidR="0064091F" w:rsidRPr="00A0019E" w:rsidRDefault="0064091F" w:rsidP="0064091F">
            <w:pPr>
              <w:rPr>
                <w:sz w:val="21"/>
                <w:szCs w:val="21"/>
              </w:rPr>
            </w:pPr>
          </w:p>
        </w:tc>
        <w:tc>
          <w:tcPr>
            <w:tcW w:w="2520" w:type="dxa"/>
            <w:shd w:val="clear" w:color="auto" w:fill="FFFFFF" w:themeFill="background1"/>
          </w:tcPr>
          <w:p w14:paraId="6B3ED3E0" w14:textId="77777777" w:rsidR="0064091F" w:rsidRPr="00A0019E" w:rsidRDefault="0064091F" w:rsidP="0064091F">
            <w:pPr>
              <w:rPr>
                <w:rStyle w:val="Hyperlink"/>
                <w:rFonts w:cstheme="minorHAnsi"/>
                <w:sz w:val="21"/>
                <w:szCs w:val="21"/>
              </w:rPr>
            </w:pPr>
          </w:p>
        </w:tc>
        <w:tc>
          <w:tcPr>
            <w:tcW w:w="3060" w:type="dxa"/>
            <w:shd w:val="clear" w:color="auto" w:fill="FFFFFF" w:themeFill="background1"/>
          </w:tcPr>
          <w:p w14:paraId="64533A13" w14:textId="77777777" w:rsidR="0064091F" w:rsidRPr="00A0019E" w:rsidRDefault="0064091F" w:rsidP="0064091F">
            <w:pPr>
              <w:rPr>
                <w:rFonts w:cstheme="minorHAnsi"/>
                <w:sz w:val="21"/>
                <w:szCs w:val="21"/>
              </w:rPr>
            </w:pPr>
          </w:p>
        </w:tc>
        <w:tc>
          <w:tcPr>
            <w:tcW w:w="1170" w:type="dxa"/>
            <w:shd w:val="clear" w:color="auto" w:fill="FFFFFF" w:themeFill="background1"/>
          </w:tcPr>
          <w:p w14:paraId="67E7D4EC" w14:textId="77777777" w:rsidR="0064091F" w:rsidRPr="00A0019E" w:rsidRDefault="0064091F" w:rsidP="0064091F">
            <w:pPr>
              <w:rPr>
                <w:sz w:val="21"/>
                <w:szCs w:val="21"/>
              </w:rPr>
            </w:pPr>
          </w:p>
        </w:tc>
      </w:tr>
      <w:tr w:rsidR="0064091F" w:rsidRPr="00A0019E" w14:paraId="2F27CE09" w14:textId="77777777" w:rsidTr="0012147F">
        <w:tc>
          <w:tcPr>
            <w:tcW w:w="1165" w:type="dxa"/>
            <w:shd w:val="clear" w:color="auto" w:fill="FFFFFF" w:themeFill="background1"/>
          </w:tcPr>
          <w:p w14:paraId="2C7E5F7B" w14:textId="5DB953FF" w:rsidR="0064091F" w:rsidRPr="00A0019E" w:rsidRDefault="0064091F" w:rsidP="0064091F">
            <w:pPr>
              <w:rPr>
                <w:sz w:val="21"/>
                <w:szCs w:val="21"/>
              </w:rPr>
            </w:pPr>
            <w:r w:rsidRPr="00A0019E">
              <w:rPr>
                <w:sz w:val="21"/>
                <w:szCs w:val="21"/>
              </w:rPr>
              <w:sym w:font="Wingdings" w:char="F06F"/>
            </w:r>
          </w:p>
        </w:tc>
        <w:tc>
          <w:tcPr>
            <w:tcW w:w="1530" w:type="dxa"/>
            <w:shd w:val="clear" w:color="auto" w:fill="FFFFFF" w:themeFill="background1"/>
          </w:tcPr>
          <w:p w14:paraId="0721BCB1" w14:textId="77777777" w:rsidR="0064091F" w:rsidRPr="00A0019E" w:rsidRDefault="0064091F" w:rsidP="0064091F">
            <w:pPr>
              <w:rPr>
                <w:sz w:val="21"/>
                <w:szCs w:val="21"/>
              </w:rPr>
            </w:pPr>
          </w:p>
        </w:tc>
        <w:tc>
          <w:tcPr>
            <w:tcW w:w="2520" w:type="dxa"/>
            <w:shd w:val="clear" w:color="auto" w:fill="FFFFFF" w:themeFill="background1"/>
          </w:tcPr>
          <w:p w14:paraId="34507EF6" w14:textId="77777777" w:rsidR="0064091F" w:rsidRPr="00A0019E" w:rsidRDefault="0064091F" w:rsidP="0064091F">
            <w:pPr>
              <w:rPr>
                <w:rStyle w:val="Hyperlink"/>
                <w:rFonts w:cstheme="minorHAnsi"/>
                <w:sz w:val="21"/>
                <w:szCs w:val="21"/>
              </w:rPr>
            </w:pPr>
          </w:p>
        </w:tc>
        <w:tc>
          <w:tcPr>
            <w:tcW w:w="3060" w:type="dxa"/>
            <w:shd w:val="clear" w:color="auto" w:fill="FFFFFF" w:themeFill="background1"/>
          </w:tcPr>
          <w:p w14:paraId="0F2360BD" w14:textId="77777777" w:rsidR="0064091F" w:rsidRPr="00A0019E" w:rsidRDefault="0064091F" w:rsidP="0064091F">
            <w:pPr>
              <w:rPr>
                <w:rFonts w:cstheme="minorHAnsi"/>
                <w:sz w:val="21"/>
                <w:szCs w:val="21"/>
              </w:rPr>
            </w:pPr>
          </w:p>
        </w:tc>
        <w:tc>
          <w:tcPr>
            <w:tcW w:w="1170" w:type="dxa"/>
            <w:shd w:val="clear" w:color="auto" w:fill="FFFFFF" w:themeFill="background1"/>
          </w:tcPr>
          <w:p w14:paraId="5B42DD11" w14:textId="77777777" w:rsidR="0064091F" w:rsidRPr="00A0019E" w:rsidRDefault="0064091F" w:rsidP="0064091F">
            <w:pPr>
              <w:rPr>
                <w:sz w:val="21"/>
                <w:szCs w:val="21"/>
              </w:rPr>
            </w:pPr>
          </w:p>
        </w:tc>
      </w:tr>
      <w:tr w:rsidR="0064091F" w:rsidRPr="00A0019E" w14:paraId="22E76E88" w14:textId="77777777" w:rsidTr="0012147F">
        <w:tc>
          <w:tcPr>
            <w:tcW w:w="1165" w:type="dxa"/>
            <w:shd w:val="clear" w:color="auto" w:fill="FFFFFF" w:themeFill="background1"/>
          </w:tcPr>
          <w:p w14:paraId="6FE2914A" w14:textId="5778D422" w:rsidR="0064091F" w:rsidRPr="00A0019E" w:rsidRDefault="0064091F" w:rsidP="0064091F">
            <w:pPr>
              <w:rPr>
                <w:sz w:val="21"/>
                <w:szCs w:val="21"/>
              </w:rPr>
            </w:pPr>
            <w:r w:rsidRPr="00A0019E">
              <w:rPr>
                <w:sz w:val="21"/>
                <w:szCs w:val="21"/>
              </w:rPr>
              <w:sym w:font="Wingdings" w:char="F06F"/>
            </w:r>
          </w:p>
        </w:tc>
        <w:tc>
          <w:tcPr>
            <w:tcW w:w="1530" w:type="dxa"/>
            <w:shd w:val="clear" w:color="auto" w:fill="FFFFFF" w:themeFill="background1"/>
          </w:tcPr>
          <w:p w14:paraId="61ECC608" w14:textId="77777777" w:rsidR="0064091F" w:rsidRPr="00A0019E" w:rsidRDefault="0064091F" w:rsidP="0064091F">
            <w:pPr>
              <w:rPr>
                <w:sz w:val="21"/>
                <w:szCs w:val="21"/>
              </w:rPr>
            </w:pPr>
          </w:p>
        </w:tc>
        <w:tc>
          <w:tcPr>
            <w:tcW w:w="2520" w:type="dxa"/>
            <w:shd w:val="clear" w:color="auto" w:fill="FFFFFF" w:themeFill="background1"/>
          </w:tcPr>
          <w:p w14:paraId="53760E60" w14:textId="77777777" w:rsidR="0064091F" w:rsidRPr="00A0019E" w:rsidRDefault="0064091F" w:rsidP="0064091F">
            <w:pPr>
              <w:rPr>
                <w:rStyle w:val="Hyperlink"/>
                <w:rFonts w:cstheme="minorHAnsi"/>
                <w:sz w:val="21"/>
                <w:szCs w:val="21"/>
              </w:rPr>
            </w:pPr>
          </w:p>
        </w:tc>
        <w:tc>
          <w:tcPr>
            <w:tcW w:w="3060" w:type="dxa"/>
            <w:shd w:val="clear" w:color="auto" w:fill="FFFFFF" w:themeFill="background1"/>
          </w:tcPr>
          <w:p w14:paraId="7312612C" w14:textId="77777777" w:rsidR="0064091F" w:rsidRPr="00A0019E" w:rsidRDefault="0064091F" w:rsidP="0064091F">
            <w:pPr>
              <w:rPr>
                <w:rFonts w:cstheme="minorHAnsi"/>
                <w:sz w:val="21"/>
                <w:szCs w:val="21"/>
              </w:rPr>
            </w:pPr>
          </w:p>
        </w:tc>
        <w:tc>
          <w:tcPr>
            <w:tcW w:w="1170" w:type="dxa"/>
            <w:shd w:val="clear" w:color="auto" w:fill="FFFFFF" w:themeFill="background1"/>
          </w:tcPr>
          <w:p w14:paraId="2326CF32" w14:textId="77777777" w:rsidR="0064091F" w:rsidRPr="00A0019E" w:rsidRDefault="0064091F" w:rsidP="0064091F">
            <w:pPr>
              <w:rPr>
                <w:sz w:val="21"/>
                <w:szCs w:val="21"/>
              </w:rPr>
            </w:pPr>
          </w:p>
        </w:tc>
      </w:tr>
      <w:tr w:rsidR="0064091F" w:rsidRPr="00A0019E" w14:paraId="50DD4610" w14:textId="77777777" w:rsidTr="0015082F">
        <w:tc>
          <w:tcPr>
            <w:tcW w:w="1165" w:type="dxa"/>
            <w:shd w:val="clear" w:color="auto" w:fill="E7E6E6" w:themeFill="background2"/>
          </w:tcPr>
          <w:p w14:paraId="24BA824A" w14:textId="77777777" w:rsidR="0064091F" w:rsidRPr="00A0019E" w:rsidRDefault="0064091F" w:rsidP="0064091F">
            <w:pPr>
              <w:rPr>
                <w:sz w:val="21"/>
                <w:szCs w:val="21"/>
              </w:rPr>
            </w:pPr>
          </w:p>
        </w:tc>
        <w:tc>
          <w:tcPr>
            <w:tcW w:w="8280" w:type="dxa"/>
            <w:gridSpan w:val="4"/>
            <w:shd w:val="clear" w:color="auto" w:fill="E7E6E6" w:themeFill="background2"/>
          </w:tcPr>
          <w:p w14:paraId="13A1E23E" w14:textId="7B311333" w:rsidR="0064091F" w:rsidRPr="00A0019E" w:rsidRDefault="0064091F" w:rsidP="0064091F">
            <w:pPr>
              <w:rPr>
                <w:b/>
                <w:sz w:val="21"/>
                <w:szCs w:val="21"/>
              </w:rPr>
            </w:pPr>
            <w:r w:rsidRPr="00A0019E">
              <w:rPr>
                <w:sz w:val="21"/>
                <w:szCs w:val="21"/>
              </w:rPr>
              <w:br w:type="page"/>
            </w:r>
            <w:r w:rsidRPr="00A0019E">
              <w:rPr>
                <w:b/>
                <w:sz w:val="21"/>
                <w:szCs w:val="21"/>
              </w:rPr>
              <w:t>SUPPORTING DOCUMENTS REQUIRED</w:t>
            </w:r>
          </w:p>
          <w:p w14:paraId="1D22888D" w14:textId="2F5F1ED7" w:rsidR="0064091F" w:rsidRPr="00A0019E" w:rsidRDefault="0064091F" w:rsidP="0064091F">
            <w:pPr>
              <w:rPr>
                <w:sz w:val="21"/>
                <w:szCs w:val="21"/>
              </w:rPr>
            </w:pPr>
            <w:r w:rsidRPr="00A0019E">
              <w:rPr>
                <w:b/>
                <w:sz w:val="21"/>
                <w:szCs w:val="21"/>
              </w:rPr>
              <w:t>Reference name of separate document in right column.</w:t>
            </w:r>
          </w:p>
        </w:tc>
      </w:tr>
      <w:tr w:rsidR="0064091F" w:rsidRPr="00A0019E" w14:paraId="18E03909" w14:textId="77777777" w:rsidTr="0012147F">
        <w:tc>
          <w:tcPr>
            <w:tcW w:w="1165" w:type="dxa"/>
          </w:tcPr>
          <w:p w14:paraId="06551359" w14:textId="4B87DC5E" w:rsidR="0064091F" w:rsidRPr="00A0019E" w:rsidRDefault="0064091F" w:rsidP="0064091F">
            <w:pPr>
              <w:rPr>
                <w:sz w:val="21"/>
                <w:szCs w:val="21"/>
              </w:rPr>
            </w:pPr>
            <w:r w:rsidRPr="00A0019E">
              <w:rPr>
                <w:sz w:val="21"/>
                <w:szCs w:val="21"/>
              </w:rPr>
              <w:sym w:font="Wingdings" w:char="F06F"/>
            </w:r>
          </w:p>
        </w:tc>
        <w:tc>
          <w:tcPr>
            <w:tcW w:w="1530" w:type="dxa"/>
          </w:tcPr>
          <w:p w14:paraId="53D5C088" w14:textId="222526FA" w:rsidR="0064091F" w:rsidRPr="00A0019E" w:rsidRDefault="0064091F" w:rsidP="0064091F">
            <w:pPr>
              <w:rPr>
                <w:sz w:val="21"/>
                <w:szCs w:val="21"/>
              </w:rPr>
            </w:pPr>
            <w:r w:rsidRPr="00A0019E">
              <w:rPr>
                <w:sz w:val="21"/>
                <w:szCs w:val="21"/>
              </w:rPr>
              <w:t>Actuarial memorandum</w:t>
            </w:r>
          </w:p>
        </w:tc>
        <w:tc>
          <w:tcPr>
            <w:tcW w:w="2520" w:type="dxa"/>
          </w:tcPr>
          <w:p w14:paraId="49B76C71" w14:textId="7DCF2D56" w:rsidR="0064091F" w:rsidRPr="00A0019E" w:rsidRDefault="0064091F" w:rsidP="0064091F">
            <w:pPr>
              <w:rPr>
                <w:sz w:val="21"/>
                <w:szCs w:val="21"/>
              </w:rPr>
            </w:pPr>
            <w:r>
              <w:rPr>
                <w:rStyle w:val="Hyperlink"/>
                <w:color w:val="auto"/>
                <w:sz w:val="21"/>
                <w:szCs w:val="21"/>
                <w:u w:val="none"/>
              </w:rPr>
              <w:t>NE Filing Requirement</w:t>
            </w:r>
          </w:p>
        </w:tc>
        <w:tc>
          <w:tcPr>
            <w:tcW w:w="3060" w:type="dxa"/>
          </w:tcPr>
          <w:p w14:paraId="1CC80AF6" w14:textId="71B7E556" w:rsidR="0064091F" w:rsidRPr="00A0019E" w:rsidRDefault="0064091F" w:rsidP="0064091F">
            <w:pPr>
              <w:rPr>
                <w:sz w:val="21"/>
                <w:szCs w:val="21"/>
              </w:rPr>
            </w:pPr>
            <w:r w:rsidRPr="00A0019E">
              <w:rPr>
                <w:sz w:val="21"/>
                <w:szCs w:val="21"/>
              </w:rPr>
              <w:t>Must be dated and signed by Actuary. Rates are required to be filed</w:t>
            </w:r>
            <w:r>
              <w:rPr>
                <w:sz w:val="21"/>
                <w:szCs w:val="21"/>
              </w:rPr>
              <w:t xml:space="preserve"> as a separate SERFF filing</w:t>
            </w:r>
            <w:r w:rsidRPr="00A0019E">
              <w:rPr>
                <w:sz w:val="21"/>
                <w:szCs w:val="21"/>
              </w:rPr>
              <w:t xml:space="preserve">. </w:t>
            </w:r>
          </w:p>
        </w:tc>
        <w:tc>
          <w:tcPr>
            <w:tcW w:w="1170" w:type="dxa"/>
          </w:tcPr>
          <w:p w14:paraId="41594606" w14:textId="634027A2" w:rsidR="0064091F" w:rsidRPr="00A0019E" w:rsidRDefault="0064091F" w:rsidP="0064091F">
            <w:pPr>
              <w:rPr>
                <w:sz w:val="21"/>
                <w:szCs w:val="21"/>
              </w:rPr>
            </w:pPr>
          </w:p>
        </w:tc>
      </w:tr>
      <w:tr w:rsidR="0064091F" w:rsidRPr="00A0019E" w14:paraId="7C07CA82" w14:textId="77777777" w:rsidTr="0012147F">
        <w:tc>
          <w:tcPr>
            <w:tcW w:w="1165" w:type="dxa"/>
          </w:tcPr>
          <w:p w14:paraId="47DAEF13" w14:textId="746C1B27" w:rsidR="0064091F" w:rsidRPr="00A0019E" w:rsidRDefault="0064091F" w:rsidP="0064091F">
            <w:pPr>
              <w:rPr>
                <w:sz w:val="21"/>
                <w:szCs w:val="21"/>
              </w:rPr>
            </w:pPr>
            <w:r w:rsidRPr="00A0019E">
              <w:rPr>
                <w:sz w:val="21"/>
                <w:szCs w:val="21"/>
              </w:rPr>
              <w:sym w:font="Wingdings" w:char="F06F"/>
            </w:r>
          </w:p>
        </w:tc>
        <w:tc>
          <w:tcPr>
            <w:tcW w:w="1530" w:type="dxa"/>
          </w:tcPr>
          <w:p w14:paraId="6CF8D47A" w14:textId="08D3FE99" w:rsidR="0064091F" w:rsidRPr="00A0019E" w:rsidRDefault="0064091F" w:rsidP="0064091F">
            <w:pPr>
              <w:rPr>
                <w:sz w:val="21"/>
                <w:szCs w:val="21"/>
              </w:rPr>
            </w:pPr>
            <w:r w:rsidRPr="00A0019E">
              <w:rPr>
                <w:sz w:val="21"/>
                <w:szCs w:val="21"/>
              </w:rPr>
              <w:t>Flesch /readability certification</w:t>
            </w:r>
          </w:p>
        </w:tc>
        <w:tc>
          <w:tcPr>
            <w:tcW w:w="2520" w:type="dxa"/>
          </w:tcPr>
          <w:p w14:paraId="20FC2DBB" w14:textId="13F75A31" w:rsidR="0064091F" w:rsidRPr="00CA29E3" w:rsidRDefault="0064091F" w:rsidP="0064091F">
            <w:pPr>
              <w:rPr>
                <w:rStyle w:val="Hyperlink"/>
                <w:sz w:val="21"/>
                <w:szCs w:val="21"/>
              </w:rPr>
            </w:pPr>
            <w:r>
              <w:rPr>
                <w:sz w:val="21"/>
                <w:szCs w:val="21"/>
              </w:rPr>
              <w:fldChar w:fldCharType="begin"/>
            </w:r>
            <w:r>
              <w:rPr>
                <w:sz w:val="21"/>
                <w:szCs w:val="21"/>
              </w:rPr>
              <w:instrText xml:space="preserve"> HYPERLINK "https://www.nebraskalegislature.gov/laws/statutes.php?statute=44-3405&amp;print=true" </w:instrText>
            </w:r>
            <w:r>
              <w:rPr>
                <w:sz w:val="21"/>
                <w:szCs w:val="21"/>
              </w:rPr>
            </w:r>
            <w:r>
              <w:rPr>
                <w:sz w:val="21"/>
                <w:szCs w:val="21"/>
              </w:rPr>
              <w:fldChar w:fldCharType="separate"/>
            </w:r>
            <w:r w:rsidRPr="00CA29E3">
              <w:rPr>
                <w:rStyle w:val="Hyperlink"/>
                <w:sz w:val="21"/>
                <w:szCs w:val="21"/>
              </w:rPr>
              <w:t>§ 44-3405</w:t>
            </w:r>
          </w:p>
          <w:p w14:paraId="05731782" w14:textId="2CEA2425" w:rsidR="0064091F" w:rsidRPr="00A0019E" w:rsidRDefault="0064091F" w:rsidP="0064091F">
            <w:pPr>
              <w:rPr>
                <w:sz w:val="21"/>
                <w:szCs w:val="21"/>
              </w:rPr>
            </w:pPr>
            <w:r>
              <w:rPr>
                <w:sz w:val="21"/>
                <w:szCs w:val="21"/>
              </w:rPr>
              <w:fldChar w:fldCharType="end"/>
            </w:r>
            <w:r>
              <w:rPr>
                <w:rStyle w:val="Hyperlink"/>
                <w:color w:val="auto"/>
                <w:sz w:val="21"/>
                <w:szCs w:val="21"/>
                <w:u w:val="none"/>
              </w:rPr>
              <w:t>NE Filing Requirement</w:t>
            </w:r>
          </w:p>
        </w:tc>
        <w:tc>
          <w:tcPr>
            <w:tcW w:w="3060" w:type="dxa"/>
          </w:tcPr>
          <w:p w14:paraId="2B598F06" w14:textId="77777777" w:rsidR="0064091F" w:rsidRPr="00A0019E" w:rsidRDefault="0064091F" w:rsidP="0064091F">
            <w:pPr>
              <w:rPr>
                <w:sz w:val="21"/>
                <w:szCs w:val="21"/>
              </w:rPr>
            </w:pPr>
            <w:r w:rsidRPr="00A0019E">
              <w:rPr>
                <w:sz w:val="21"/>
                <w:szCs w:val="21"/>
              </w:rPr>
              <w:t xml:space="preserve">Minimum score of 40. </w:t>
            </w:r>
          </w:p>
          <w:p w14:paraId="25D0A6E2" w14:textId="54DA2724" w:rsidR="0064091F" w:rsidRPr="00A0019E" w:rsidRDefault="0064091F" w:rsidP="0064091F">
            <w:pPr>
              <w:rPr>
                <w:sz w:val="21"/>
                <w:szCs w:val="21"/>
              </w:rPr>
            </w:pPr>
          </w:p>
        </w:tc>
        <w:tc>
          <w:tcPr>
            <w:tcW w:w="1170" w:type="dxa"/>
          </w:tcPr>
          <w:p w14:paraId="509EED70" w14:textId="2F3D6372" w:rsidR="0064091F" w:rsidRPr="00A0019E" w:rsidRDefault="0064091F" w:rsidP="0064091F">
            <w:pPr>
              <w:rPr>
                <w:sz w:val="21"/>
                <w:szCs w:val="21"/>
              </w:rPr>
            </w:pPr>
          </w:p>
        </w:tc>
      </w:tr>
      <w:tr w:rsidR="0064091F" w:rsidRPr="00A0019E" w14:paraId="317A9AAE" w14:textId="77777777" w:rsidTr="0012147F">
        <w:tc>
          <w:tcPr>
            <w:tcW w:w="1165" w:type="dxa"/>
          </w:tcPr>
          <w:p w14:paraId="23E94CF4" w14:textId="39561F57" w:rsidR="0064091F" w:rsidRPr="00A0019E" w:rsidRDefault="0064091F" w:rsidP="0064091F">
            <w:pPr>
              <w:rPr>
                <w:sz w:val="21"/>
                <w:szCs w:val="21"/>
              </w:rPr>
            </w:pPr>
            <w:r w:rsidRPr="00A0019E">
              <w:rPr>
                <w:sz w:val="21"/>
                <w:szCs w:val="21"/>
              </w:rPr>
              <w:sym w:font="Wingdings" w:char="F06F"/>
            </w:r>
          </w:p>
        </w:tc>
        <w:tc>
          <w:tcPr>
            <w:tcW w:w="1530" w:type="dxa"/>
          </w:tcPr>
          <w:p w14:paraId="51F0E1D9" w14:textId="35128E49" w:rsidR="0064091F" w:rsidRPr="00A0019E" w:rsidRDefault="0064091F" w:rsidP="0064091F">
            <w:pPr>
              <w:rPr>
                <w:sz w:val="21"/>
                <w:szCs w:val="21"/>
              </w:rPr>
            </w:pPr>
            <w:r w:rsidRPr="00A0019E">
              <w:rPr>
                <w:sz w:val="21"/>
                <w:szCs w:val="21"/>
              </w:rPr>
              <w:t xml:space="preserve">Redlined version </w:t>
            </w:r>
          </w:p>
        </w:tc>
        <w:tc>
          <w:tcPr>
            <w:tcW w:w="2520" w:type="dxa"/>
          </w:tcPr>
          <w:p w14:paraId="21152F28" w14:textId="3FFC8246" w:rsidR="0064091F" w:rsidRPr="00A0019E" w:rsidRDefault="0064091F" w:rsidP="0064091F">
            <w:pPr>
              <w:rPr>
                <w:sz w:val="21"/>
                <w:szCs w:val="21"/>
              </w:rPr>
            </w:pPr>
            <w:r>
              <w:rPr>
                <w:rStyle w:val="Hyperlink"/>
                <w:color w:val="auto"/>
                <w:sz w:val="21"/>
                <w:szCs w:val="21"/>
                <w:u w:val="none"/>
              </w:rPr>
              <w:t>NE Filing Requirement</w:t>
            </w:r>
          </w:p>
        </w:tc>
        <w:tc>
          <w:tcPr>
            <w:tcW w:w="3060" w:type="dxa"/>
          </w:tcPr>
          <w:p w14:paraId="44BEC588" w14:textId="69E6A670" w:rsidR="0064091F" w:rsidRPr="00A0019E" w:rsidRDefault="0064091F" w:rsidP="0064091F">
            <w:pPr>
              <w:rPr>
                <w:sz w:val="21"/>
                <w:szCs w:val="21"/>
              </w:rPr>
            </w:pPr>
            <w:r w:rsidRPr="00A0019E">
              <w:rPr>
                <w:sz w:val="21"/>
                <w:szCs w:val="21"/>
              </w:rPr>
              <w:t>If replacing existing p</w:t>
            </w:r>
            <w:r>
              <w:rPr>
                <w:sz w:val="21"/>
                <w:szCs w:val="21"/>
              </w:rPr>
              <w:t>revious version.</w:t>
            </w:r>
            <w:r w:rsidRPr="00A0019E">
              <w:rPr>
                <w:sz w:val="21"/>
                <w:szCs w:val="21"/>
              </w:rPr>
              <w:t xml:space="preserve"> </w:t>
            </w:r>
          </w:p>
        </w:tc>
        <w:tc>
          <w:tcPr>
            <w:tcW w:w="1170" w:type="dxa"/>
          </w:tcPr>
          <w:p w14:paraId="65ACCE7E" w14:textId="611CCDFA" w:rsidR="0064091F" w:rsidRPr="00A0019E" w:rsidRDefault="0064091F" w:rsidP="0064091F">
            <w:pPr>
              <w:rPr>
                <w:sz w:val="21"/>
                <w:szCs w:val="21"/>
              </w:rPr>
            </w:pPr>
          </w:p>
        </w:tc>
      </w:tr>
      <w:tr w:rsidR="0064091F" w:rsidRPr="00A0019E" w14:paraId="3CCFBA92" w14:textId="77777777" w:rsidTr="0012147F">
        <w:tc>
          <w:tcPr>
            <w:tcW w:w="1165" w:type="dxa"/>
          </w:tcPr>
          <w:p w14:paraId="739BFF6C" w14:textId="30A174D2" w:rsidR="0064091F" w:rsidRPr="00A0019E" w:rsidRDefault="0064091F" w:rsidP="0064091F">
            <w:pPr>
              <w:rPr>
                <w:sz w:val="21"/>
                <w:szCs w:val="21"/>
              </w:rPr>
            </w:pPr>
            <w:r w:rsidRPr="00A0019E">
              <w:rPr>
                <w:sz w:val="21"/>
                <w:szCs w:val="21"/>
              </w:rPr>
              <w:sym w:font="Wingdings" w:char="F06F"/>
            </w:r>
          </w:p>
        </w:tc>
        <w:tc>
          <w:tcPr>
            <w:tcW w:w="1530" w:type="dxa"/>
          </w:tcPr>
          <w:p w14:paraId="478CD60F" w14:textId="4839FC97" w:rsidR="0064091F" w:rsidRPr="00A0019E" w:rsidRDefault="0064091F" w:rsidP="0064091F">
            <w:pPr>
              <w:rPr>
                <w:sz w:val="21"/>
                <w:szCs w:val="21"/>
              </w:rPr>
            </w:pPr>
            <w:r w:rsidRPr="00A0019E">
              <w:rPr>
                <w:sz w:val="21"/>
                <w:szCs w:val="21"/>
              </w:rPr>
              <w:t>Statement of variables (SOV)</w:t>
            </w:r>
          </w:p>
        </w:tc>
        <w:tc>
          <w:tcPr>
            <w:tcW w:w="2520" w:type="dxa"/>
          </w:tcPr>
          <w:p w14:paraId="00FCD6EB" w14:textId="0E173401" w:rsidR="0064091F" w:rsidRPr="00A0019E" w:rsidRDefault="0064091F" w:rsidP="0064091F">
            <w:pPr>
              <w:rPr>
                <w:sz w:val="21"/>
                <w:szCs w:val="21"/>
              </w:rPr>
            </w:pPr>
            <w:r>
              <w:rPr>
                <w:rStyle w:val="Hyperlink"/>
                <w:color w:val="auto"/>
                <w:sz w:val="21"/>
                <w:szCs w:val="21"/>
                <w:u w:val="none"/>
              </w:rPr>
              <w:t>NE Filing Requirement</w:t>
            </w:r>
          </w:p>
        </w:tc>
        <w:tc>
          <w:tcPr>
            <w:tcW w:w="3060" w:type="dxa"/>
          </w:tcPr>
          <w:p w14:paraId="7ECDA433" w14:textId="25489B5B" w:rsidR="0064091F" w:rsidRPr="00A0019E" w:rsidRDefault="0064091F" w:rsidP="0064091F">
            <w:pPr>
              <w:rPr>
                <w:sz w:val="21"/>
                <w:szCs w:val="21"/>
              </w:rPr>
            </w:pPr>
            <w:r>
              <w:rPr>
                <w:sz w:val="21"/>
                <w:szCs w:val="21"/>
              </w:rPr>
              <w:t xml:space="preserve">Describe variables, ranges of numbers, minimums </w:t>
            </w:r>
            <w:proofErr w:type="gramStart"/>
            <w:r>
              <w:rPr>
                <w:sz w:val="21"/>
                <w:szCs w:val="21"/>
              </w:rPr>
              <w:t xml:space="preserve">and  </w:t>
            </w:r>
            <w:r>
              <w:rPr>
                <w:sz w:val="21"/>
                <w:szCs w:val="21"/>
              </w:rPr>
              <w:lastRenderedPageBreak/>
              <w:t>maximums</w:t>
            </w:r>
            <w:proofErr w:type="gramEnd"/>
            <w:r>
              <w:rPr>
                <w:sz w:val="21"/>
                <w:szCs w:val="21"/>
              </w:rPr>
              <w:t xml:space="preserve"> of bracketed material. </w:t>
            </w:r>
          </w:p>
        </w:tc>
        <w:tc>
          <w:tcPr>
            <w:tcW w:w="1170" w:type="dxa"/>
          </w:tcPr>
          <w:p w14:paraId="32212686" w14:textId="2916C730" w:rsidR="0064091F" w:rsidRPr="00A0019E" w:rsidRDefault="0064091F" w:rsidP="0064091F">
            <w:pPr>
              <w:rPr>
                <w:sz w:val="21"/>
                <w:szCs w:val="21"/>
              </w:rPr>
            </w:pPr>
          </w:p>
        </w:tc>
      </w:tr>
      <w:tr w:rsidR="0064091F" w:rsidRPr="00A0019E" w14:paraId="175C88FE" w14:textId="77777777" w:rsidTr="0015082F">
        <w:tc>
          <w:tcPr>
            <w:tcW w:w="1165" w:type="dxa"/>
            <w:shd w:val="clear" w:color="auto" w:fill="E7E6E6" w:themeFill="background2"/>
          </w:tcPr>
          <w:p w14:paraId="13FC331F" w14:textId="77777777" w:rsidR="0064091F" w:rsidRPr="00A0019E" w:rsidRDefault="0064091F" w:rsidP="0064091F">
            <w:pPr>
              <w:rPr>
                <w:b/>
                <w:sz w:val="21"/>
                <w:szCs w:val="21"/>
              </w:rPr>
            </w:pPr>
          </w:p>
        </w:tc>
        <w:tc>
          <w:tcPr>
            <w:tcW w:w="8280" w:type="dxa"/>
            <w:gridSpan w:val="4"/>
            <w:shd w:val="clear" w:color="auto" w:fill="E7E6E6" w:themeFill="background2"/>
          </w:tcPr>
          <w:p w14:paraId="18628A33" w14:textId="1A42E948" w:rsidR="0064091F" w:rsidRPr="00A0019E" w:rsidRDefault="0064091F" w:rsidP="0064091F">
            <w:pPr>
              <w:rPr>
                <w:b/>
                <w:sz w:val="21"/>
                <w:szCs w:val="21"/>
              </w:rPr>
            </w:pPr>
            <w:r w:rsidRPr="00A0019E">
              <w:rPr>
                <w:b/>
                <w:sz w:val="21"/>
                <w:szCs w:val="21"/>
              </w:rPr>
              <w:t>EXPLANATION FOR ANY ITEMS MARKED NOT APPLICABLE</w:t>
            </w:r>
          </w:p>
        </w:tc>
      </w:tr>
      <w:tr w:rsidR="0064091F" w:rsidRPr="00A0019E" w14:paraId="6C5EEF1F" w14:textId="77777777" w:rsidTr="0015082F">
        <w:tc>
          <w:tcPr>
            <w:tcW w:w="1165" w:type="dxa"/>
          </w:tcPr>
          <w:p w14:paraId="71BE5803" w14:textId="3D0DD471" w:rsidR="0064091F" w:rsidRPr="00A0019E" w:rsidRDefault="0064091F" w:rsidP="0064091F">
            <w:pPr>
              <w:rPr>
                <w:sz w:val="21"/>
                <w:szCs w:val="21"/>
              </w:rPr>
            </w:pPr>
            <w:r w:rsidRPr="00A0019E">
              <w:rPr>
                <w:sz w:val="21"/>
                <w:szCs w:val="21"/>
              </w:rPr>
              <w:sym w:font="Wingdings" w:char="F06F"/>
            </w:r>
          </w:p>
        </w:tc>
        <w:tc>
          <w:tcPr>
            <w:tcW w:w="8280" w:type="dxa"/>
            <w:gridSpan w:val="4"/>
          </w:tcPr>
          <w:p w14:paraId="3A046814" w14:textId="4D41D612" w:rsidR="0064091F" w:rsidRPr="00A0019E" w:rsidRDefault="0064091F" w:rsidP="0064091F">
            <w:pPr>
              <w:rPr>
                <w:sz w:val="21"/>
                <w:szCs w:val="21"/>
              </w:rPr>
            </w:pPr>
            <w:r w:rsidRPr="00A0019E">
              <w:rPr>
                <w:sz w:val="21"/>
                <w:szCs w:val="21"/>
              </w:rPr>
              <w:t>Please use this space provide an explanation for any checklist requirement marked “N/A” to avoid receiving an objection in SERFF.</w:t>
            </w:r>
          </w:p>
          <w:p w14:paraId="662E2C12" w14:textId="77777777" w:rsidR="0064091F" w:rsidRPr="00A0019E" w:rsidRDefault="0064091F" w:rsidP="0064091F">
            <w:pPr>
              <w:rPr>
                <w:sz w:val="21"/>
                <w:szCs w:val="21"/>
              </w:rPr>
            </w:pPr>
          </w:p>
          <w:p w14:paraId="45C9DE38" w14:textId="41E27F3A" w:rsidR="0064091F" w:rsidRPr="00A0019E" w:rsidRDefault="0064091F" w:rsidP="0064091F">
            <w:pPr>
              <w:rPr>
                <w:sz w:val="21"/>
                <w:szCs w:val="21"/>
              </w:rPr>
            </w:pPr>
          </w:p>
        </w:tc>
      </w:tr>
      <w:tr w:rsidR="0064091F" w:rsidRPr="00A0019E" w14:paraId="1F6A29FC" w14:textId="77777777" w:rsidTr="0015082F">
        <w:tc>
          <w:tcPr>
            <w:tcW w:w="1165" w:type="dxa"/>
          </w:tcPr>
          <w:p w14:paraId="6EBC6875" w14:textId="77777777" w:rsidR="0064091F" w:rsidRPr="00A0019E" w:rsidRDefault="0064091F" w:rsidP="0064091F">
            <w:pPr>
              <w:rPr>
                <w:sz w:val="21"/>
                <w:szCs w:val="21"/>
              </w:rPr>
            </w:pPr>
          </w:p>
        </w:tc>
        <w:tc>
          <w:tcPr>
            <w:tcW w:w="8280" w:type="dxa"/>
            <w:gridSpan w:val="4"/>
          </w:tcPr>
          <w:p w14:paraId="4D004BD6" w14:textId="77777777" w:rsidR="0064091F" w:rsidRPr="00A0019E" w:rsidRDefault="0064091F" w:rsidP="0064091F">
            <w:pPr>
              <w:rPr>
                <w:sz w:val="21"/>
                <w:szCs w:val="21"/>
              </w:rPr>
            </w:pPr>
          </w:p>
        </w:tc>
      </w:tr>
      <w:tr w:rsidR="0064091F" w:rsidRPr="00A0019E" w14:paraId="450751F5" w14:textId="77777777" w:rsidTr="0015082F">
        <w:tc>
          <w:tcPr>
            <w:tcW w:w="1165" w:type="dxa"/>
          </w:tcPr>
          <w:p w14:paraId="3A5E8FB7" w14:textId="77777777" w:rsidR="0064091F" w:rsidRPr="00A0019E" w:rsidRDefault="0064091F" w:rsidP="0064091F">
            <w:pPr>
              <w:rPr>
                <w:sz w:val="21"/>
                <w:szCs w:val="21"/>
              </w:rPr>
            </w:pPr>
          </w:p>
        </w:tc>
        <w:tc>
          <w:tcPr>
            <w:tcW w:w="8280" w:type="dxa"/>
            <w:gridSpan w:val="4"/>
          </w:tcPr>
          <w:p w14:paraId="58BC25E9" w14:textId="77777777" w:rsidR="0064091F" w:rsidRPr="00A0019E" w:rsidRDefault="0064091F" w:rsidP="0064091F">
            <w:pPr>
              <w:rPr>
                <w:sz w:val="21"/>
                <w:szCs w:val="21"/>
              </w:rPr>
            </w:pPr>
          </w:p>
        </w:tc>
      </w:tr>
      <w:tr w:rsidR="0064091F" w:rsidRPr="00A0019E" w14:paraId="2C197AF8" w14:textId="77777777" w:rsidTr="0015082F">
        <w:tc>
          <w:tcPr>
            <w:tcW w:w="1165" w:type="dxa"/>
          </w:tcPr>
          <w:p w14:paraId="5D038B2B" w14:textId="77777777" w:rsidR="0064091F" w:rsidRPr="00A0019E" w:rsidRDefault="0064091F" w:rsidP="0064091F">
            <w:pPr>
              <w:rPr>
                <w:sz w:val="21"/>
                <w:szCs w:val="21"/>
              </w:rPr>
            </w:pPr>
          </w:p>
        </w:tc>
        <w:tc>
          <w:tcPr>
            <w:tcW w:w="8280" w:type="dxa"/>
            <w:gridSpan w:val="4"/>
          </w:tcPr>
          <w:p w14:paraId="6BFEE163" w14:textId="77777777" w:rsidR="0064091F" w:rsidRPr="00A0019E" w:rsidRDefault="0064091F" w:rsidP="0064091F">
            <w:pPr>
              <w:rPr>
                <w:sz w:val="21"/>
                <w:szCs w:val="21"/>
              </w:rPr>
            </w:pPr>
          </w:p>
        </w:tc>
      </w:tr>
      <w:tr w:rsidR="0064091F" w:rsidRPr="00A0019E" w14:paraId="2B7D3DE4" w14:textId="77777777" w:rsidTr="0015082F">
        <w:tc>
          <w:tcPr>
            <w:tcW w:w="1165" w:type="dxa"/>
          </w:tcPr>
          <w:p w14:paraId="699B3C44" w14:textId="77777777" w:rsidR="0064091F" w:rsidRPr="00A0019E" w:rsidRDefault="0064091F" w:rsidP="0064091F">
            <w:pPr>
              <w:rPr>
                <w:sz w:val="21"/>
                <w:szCs w:val="21"/>
              </w:rPr>
            </w:pPr>
          </w:p>
        </w:tc>
        <w:tc>
          <w:tcPr>
            <w:tcW w:w="8280" w:type="dxa"/>
            <w:gridSpan w:val="4"/>
          </w:tcPr>
          <w:p w14:paraId="0363ECBA" w14:textId="77777777" w:rsidR="0064091F" w:rsidRPr="00A0019E" w:rsidRDefault="0064091F" w:rsidP="0064091F">
            <w:pPr>
              <w:rPr>
                <w:sz w:val="21"/>
                <w:szCs w:val="21"/>
              </w:rPr>
            </w:pPr>
          </w:p>
        </w:tc>
      </w:tr>
      <w:tr w:rsidR="0064091F" w:rsidRPr="00A0019E" w14:paraId="798EC7AD" w14:textId="77777777" w:rsidTr="0015082F">
        <w:tc>
          <w:tcPr>
            <w:tcW w:w="1165" w:type="dxa"/>
          </w:tcPr>
          <w:p w14:paraId="07527721" w14:textId="77777777" w:rsidR="0064091F" w:rsidRPr="00A0019E" w:rsidRDefault="0064091F" w:rsidP="0064091F">
            <w:pPr>
              <w:rPr>
                <w:sz w:val="21"/>
                <w:szCs w:val="21"/>
              </w:rPr>
            </w:pPr>
          </w:p>
        </w:tc>
        <w:tc>
          <w:tcPr>
            <w:tcW w:w="8280" w:type="dxa"/>
            <w:gridSpan w:val="4"/>
          </w:tcPr>
          <w:p w14:paraId="01B0E005" w14:textId="77777777" w:rsidR="0064091F" w:rsidRPr="00A0019E" w:rsidRDefault="0064091F" w:rsidP="0064091F">
            <w:pPr>
              <w:rPr>
                <w:sz w:val="21"/>
                <w:szCs w:val="21"/>
              </w:rPr>
            </w:pPr>
          </w:p>
        </w:tc>
      </w:tr>
    </w:tbl>
    <w:p w14:paraId="4E058727" w14:textId="063D224D" w:rsidR="00A83163" w:rsidRDefault="00A83163" w:rsidP="001270E9">
      <w:pPr>
        <w:spacing w:after="0"/>
        <w:rPr>
          <w:rFonts w:ascii="Calibri" w:hAnsi="Calibri" w:cs="Calibri"/>
          <w:b/>
          <w:sz w:val="21"/>
          <w:szCs w:val="21"/>
          <w:u w:val="single"/>
        </w:rPr>
      </w:pPr>
    </w:p>
    <w:p w14:paraId="7B5187AF" w14:textId="45EAC322" w:rsidR="00680237" w:rsidRPr="00A0019E" w:rsidRDefault="00680237" w:rsidP="003C3516">
      <w:pPr>
        <w:rPr>
          <w:rFonts w:ascii="Calibri" w:hAnsi="Calibri" w:cs="Calibri"/>
          <w:b/>
          <w:sz w:val="21"/>
          <w:szCs w:val="21"/>
          <w:u w:val="single"/>
        </w:rPr>
      </w:pPr>
      <w:r w:rsidRPr="00A0019E">
        <w:rPr>
          <w:rFonts w:ascii="Calibri" w:hAnsi="Calibri" w:cs="Calibri"/>
          <w:b/>
          <w:sz w:val="21"/>
          <w:szCs w:val="21"/>
          <w:u w:val="single"/>
        </w:rPr>
        <w:t>CERTIFICATION OF COMPLIANCE</w:t>
      </w:r>
    </w:p>
    <w:p w14:paraId="08B94A98" w14:textId="25B462C9" w:rsidR="00680237" w:rsidRDefault="00680237" w:rsidP="00680237">
      <w:pPr>
        <w:spacing w:after="0"/>
        <w:rPr>
          <w:sz w:val="21"/>
          <w:szCs w:val="21"/>
        </w:rPr>
      </w:pPr>
      <w:r w:rsidRPr="00A0019E">
        <w:rPr>
          <w:sz w:val="21"/>
          <w:szCs w:val="21"/>
        </w:rPr>
        <w:t xml:space="preserve">I, the </w:t>
      </w:r>
      <w:r w:rsidR="00EE2353" w:rsidRPr="00A0019E">
        <w:rPr>
          <w:sz w:val="21"/>
          <w:szCs w:val="21"/>
        </w:rPr>
        <w:t>undersigned authorized f</w:t>
      </w:r>
      <w:r w:rsidRPr="00A0019E">
        <w:rPr>
          <w:sz w:val="21"/>
          <w:szCs w:val="21"/>
        </w:rPr>
        <w:t xml:space="preserve">iler, hereby certify that this filing complies with applicable Nebraska statutes, regulations, </w:t>
      </w:r>
      <w:proofErr w:type="gramStart"/>
      <w:r w:rsidRPr="00A0019E">
        <w:rPr>
          <w:sz w:val="21"/>
          <w:szCs w:val="21"/>
        </w:rPr>
        <w:t>Bulletins</w:t>
      </w:r>
      <w:proofErr w:type="gramEnd"/>
      <w:r w:rsidRPr="00A0019E">
        <w:rPr>
          <w:sz w:val="21"/>
          <w:szCs w:val="21"/>
        </w:rPr>
        <w:t xml:space="preserve"> and guidelines, to the best of my knowledge. This filing contains no unusual or controversial content according to insurance industry norms.  The forms included in this filing contain no unfair, unjust, inequitable, </w:t>
      </w:r>
      <w:proofErr w:type="gramStart"/>
      <w:r w:rsidRPr="00A0019E">
        <w:rPr>
          <w:sz w:val="21"/>
          <w:szCs w:val="21"/>
        </w:rPr>
        <w:t>misleading</w:t>
      </w:r>
      <w:proofErr w:type="gramEnd"/>
      <w:r w:rsidRPr="00A0019E">
        <w:rPr>
          <w:sz w:val="21"/>
          <w:szCs w:val="21"/>
        </w:rPr>
        <w:t xml:space="preserve"> or deceptive provisions or language. I am authorized to sign on behalf of the Company identified below.</w:t>
      </w:r>
    </w:p>
    <w:p w14:paraId="143E830D" w14:textId="77777777" w:rsidR="00C80848" w:rsidRPr="00A0019E" w:rsidRDefault="00C80848" w:rsidP="00680237">
      <w:pPr>
        <w:spacing w:after="0"/>
        <w:rPr>
          <w:sz w:val="21"/>
          <w:szCs w:val="21"/>
        </w:rPr>
      </w:pPr>
    </w:p>
    <w:p w14:paraId="4A9F39B2" w14:textId="77777777" w:rsidR="005F7BF1" w:rsidRPr="00A0019E" w:rsidRDefault="005F7BF1" w:rsidP="00680237">
      <w:pPr>
        <w:spacing w:after="0"/>
        <w:rPr>
          <w:sz w:val="21"/>
          <w:szCs w:val="21"/>
        </w:rPr>
      </w:pPr>
    </w:p>
    <w:p w14:paraId="53E9FF2A" w14:textId="7B4DADEB" w:rsidR="00680237" w:rsidRPr="00A0019E" w:rsidRDefault="00680237" w:rsidP="002A252D">
      <w:pPr>
        <w:spacing w:after="0" w:line="240" w:lineRule="auto"/>
        <w:rPr>
          <w:sz w:val="21"/>
          <w:szCs w:val="21"/>
        </w:rPr>
      </w:pPr>
      <w:r w:rsidRPr="00A0019E">
        <w:rPr>
          <w:sz w:val="21"/>
          <w:szCs w:val="21"/>
        </w:rPr>
        <w:t>____________________________</w:t>
      </w:r>
      <w:r w:rsidRPr="00A0019E">
        <w:rPr>
          <w:sz w:val="21"/>
          <w:szCs w:val="21"/>
        </w:rPr>
        <w:tab/>
      </w:r>
      <w:r w:rsidRPr="00A0019E">
        <w:rPr>
          <w:sz w:val="21"/>
          <w:szCs w:val="21"/>
        </w:rPr>
        <w:tab/>
      </w:r>
    </w:p>
    <w:p w14:paraId="52EEC82C" w14:textId="1A481A90" w:rsidR="00680237" w:rsidRPr="00A0019E" w:rsidRDefault="00680237" w:rsidP="002A252D">
      <w:pPr>
        <w:spacing w:after="0" w:line="240" w:lineRule="auto"/>
        <w:rPr>
          <w:sz w:val="21"/>
          <w:szCs w:val="21"/>
        </w:rPr>
      </w:pPr>
      <w:r w:rsidRPr="00A0019E">
        <w:rPr>
          <w:sz w:val="21"/>
          <w:szCs w:val="21"/>
        </w:rPr>
        <w:t>Name of Company</w:t>
      </w:r>
      <w:r w:rsidRPr="00A0019E">
        <w:rPr>
          <w:sz w:val="21"/>
          <w:szCs w:val="21"/>
        </w:rPr>
        <w:tab/>
      </w:r>
      <w:r w:rsidRPr="00A0019E">
        <w:rPr>
          <w:sz w:val="21"/>
          <w:szCs w:val="21"/>
        </w:rPr>
        <w:tab/>
      </w:r>
      <w:r w:rsidRPr="00A0019E">
        <w:rPr>
          <w:sz w:val="21"/>
          <w:szCs w:val="21"/>
        </w:rPr>
        <w:tab/>
      </w:r>
      <w:r w:rsidRPr="00A0019E">
        <w:rPr>
          <w:sz w:val="21"/>
          <w:szCs w:val="21"/>
        </w:rPr>
        <w:tab/>
      </w:r>
    </w:p>
    <w:p w14:paraId="2D8218A0" w14:textId="77777777" w:rsidR="00680237" w:rsidRPr="00A0019E" w:rsidRDefault="00680237" w:rsidP="002A252D">
      <w:pPr>
        <w:spacing w:after="0" w:line="240" w:lineRule="auto"/>
        <w:rPr>
          <w:sz w:val="21"/>
          <w:szCs w:val="21"/>
        </w:rPr>
      </w:pPr>
    </w:p>
    <w:p w14:paraId="737FAD34" w14:textId="77777777" w:rsidR="005F7BF1" w:rsidRPr="00A0019E" w:rsidRDefault="005F7BF1" w:rsidP="002A252D">
      <w:pPr>
        <w:spacing w:after="0" w:line="240" w:lineRule="auto"/>
        <w:rPr>
          <w:sz w:val="21"/>
          <w:szCs w:val="21"/>
        </w:rPr>
      </w:pPr>
    </w:p>
    <w:p w14:paraId="72F78764" w14:textId="726FE534" w:rsidR="00680237" w:rsidRPr="00A0019E" w:rsidRDefault="00680237" w:rsidP="002A252D">
      <w:pPr>
        <w:spacing w:after="0" w:line="240" w:lineRule="auto"/>
        <w:rPr>
          <w:sz w:val="21"/>
          <w:szCs w:val="21"/>
        </w:rPr>
      </w:pPr>
      <w:r w:rsidRPr="00A0019E">
        <w:rPr>
          <w:sz w:val="21"/>
          <w:szCs w:val="21"/>
        </w:rPr>
        <w:t>____________________________</w:t>
      </w:r>
      <w:r w:rsidRPr="00A0019E">
        <w:rPr>
          <w:sz w:val="21"/>
          <w:szCs w:val="21"/>
        </w:rPr>
        <w:tab/>
      </w:r>
      <w:r w:rsidRPr="00A0019E">
        <w:rPr>
          <w:sz w:val="21"/>
          <w:szCs w:val="21"/>
        </w:rPr>
        <w:tab/>
      </w:r>
      <w:r w:rsidR="00C80848">
        <w:rPr>
          <w:sz w:val="21"/>
          <w:szCs w:val="21"/>
        </w:rPr>
        <w:tab/>
      </w:r>
      <w:r w:rsidRPr="00A0019E">
        <w:rPr>
          <w:sz w:val="21"/>
          <w:szCs w:val="21"/>
        </w:rPr>
        <w:t>__________________________________</w:t>
      </w:r>
    </w:p>
    <w:p w14:paraId="1D11FC4B" w14:textId="2204CA5E" w:rsidR="00680237" w:rsidRPr="00A0019E" w:rsidRDefault="00C80848" w:rsidP="002A252D">
      <w:pPr>
        <w:spacing w:after="0" w:line="240" w:lineRule="auto"/>
        <w:rPr>
          <w:sz w:val="21"/>
          <w:szCs w:val="21"/>
        </w:rPr>
      </w:pPr>
      <w:r>
        <w:rPr>
          <w:sz w:val="21"/>
          <w:szCs w:val="21"/>
        </w:rPr>
        <w:t>Typed Name of Authorized Filer (Electronic S</w:t>
      </w:r>
      <w:r w:rsidR="001C09C5" w:rsidRPr="00A0019E">
        <w:rPr>
          <w:sz w:val="21"/>
          <w:szCs w:val="21"/>
        </w:rPr>
        <w:t>ignature</w:t>
      </w:r>
      <w:r>
        <w:rPr>
          <w:sz w:val="21"/>
          <w:szCs w:val="21"/>
        </w:rPr>
        <w:t>)</w:t>
      </w:r>
      <w:r w:rsidR="00680237" w:rsidRPr="00A0019E">
        <w:rPr>
          <w:sz w:val="21"/>
          <w:szCs w:val="21"/>
        </w:rPr>
        <w:tab/>
        <w:t>Date</w:t>
      </w:r>
    </w:p>
    <w:p w14:paraId="5608918D" w14:textId="77777777" w:rsidR="00680237" w:rsidRPr="00A0019E" w:rsidRDefault="00680237" w:rsidP="002A252D">
      <w:pPr>
        <w:spacing w:after="0" w:line="240" w:lineRule="auto"/>
        <w:rPr>
          <w:sz w:val="21"/>
          <w:szCs w:val="21"/>
        </w:rPr>
      </w:pPr>
    </w:p>
    <w:p w14:paraId="59DA0D5D" w14:textId="5CF20DFE" w:rsidR="00FC506A" w:rsidRDefault="00FC506A">
      <w:pPr>
        <w:rPr>
          <w:sz w:val="21"/>
          <w:szCs w:val="21"/>
        </w:rPr>
      </w:pPr>
      <w:r>
        <w:rPr>
          <w:sz w:val="21"/>
          <w:szCs w:val="21"/>
        </w:rPr>
        <w:br w:type="page"/>
      </w:r>
    </w:p>
    <w:p w14:paraId="4D0FA6EF" w14:textId="49F4B0B9" w:rsidR="005F7BF1" w:rsidRPr="00FC506A" w:rsidRDefault="00FC506A" w:rsidP="002A252D">
      <w:pPr>
        <w:spacing w:after="0" w:line="240" w:lineRule="auto"/>
        <w:rPr>
          <w:b/>
          <w:bCs/>
          <w:sz w:val="21"/>
          <w:szCs w:val="21"/>
        </w:rPr>
      </w:pPr>
      <w:bookmarkStart w:id="0" w:name="_Hlk171668865"/>
      <w:r w:rsidRPr="00FC506A">
        <w:rPr>
          <w:b/>
          <w:bCs/>
          <w:sz w:val="21"/>
          <w:szCs w:val="21"/>
        </w:rPr>
        <w:lastRenderedPageBreak/>
        <w:t>Appendix A</w:t>
      </w:r>
    </w:p>
    <w:bookmarkEnd w:id="0"/>
    <w:p w14:paraId="4B2C842B" w14:textId="05D75318" w:rsidR="00FC506A" w:rsidRDefault="00FC506A" w:rsidP="002A252D">
      <w:pPr>
        <w:spacing w:after="0" w:line="240" w:lineRule="auto"/>
        <w:rPr>
          <w:sz w:val="21"/>
          <w:szCs w:val="21"/>
        </w:rPr>
      </w:pPr>
    </w:p>
    <w:p w14:paraId="309B81A8" w14:textId="48437164" w:rsidR="00FC506A" w:rsidRPr="00A0019E" w:rsidRDefault="00FC506A" w:rsidP="002A252D">
      <w:pPr>
        <w:spacing w:after="0" w:line="240" w:lineRule="auto"/>
        <w:rPr>
          <w:sz w:val="21"/>
          <w:szCs w:val="21"/>
        </w:rPr>
      </w:pPr>
      <w:r>
        <w:rPr>
          <w:rFonts w:ascii="Arial"/>
          <w:noProof/>
          <w:sz w:val="20"/>
        </w:rPr>
        <w:drawing>
          <wp:inline distT="0" distB="0" distL="0" distR="0" wp14:anchorId="5E61E351" wp14:editId="691F8C43">
            <wp:extent cx="5943600" cy="7100871"/>
            <wp:effectExtent l="0" t="0" r="0" b="508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83" cstate="print"/>
                    <a:stretch>
                      <a:fillRect/>
                    </a:stretch>
                  </pic:blipFill>
                  <pic:spPr>
                    <a:xfrm>
                      <a:off x="0" y="0"/>
                      <a:ext cx="5943600" cy="7100871"/>
                    </a:xfrm>
                    <a:prstGeom prst="rect">
                      <a:avLst/>
                    </a:prstGeom>
                  </pic:spPr>
                </pic:pic>
              </a:graphicData>
            </a:graphic>
          </wp:inline>
        </w:drawing>
      </w:r>
    </w:p>
    <w:sectPr w:rsidR="00FC506A" w:rsidRPr="00A0019E">
      <w:headerReference w:type="default" r:id="rId84"/>
      <w:footerReference w:type="default" r:id="rI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D1F5" w14:textId="77777777" w:rsidR="00461836" w:rsidRDefault="00461836" w:rsidP="00B669E2">
      <w:pPr>
        <w:spacing w:after="0" w:line="240" w:lineRule="auto"/>
      </w:pPr>
      <w:r>
        <w:separator/>
      </w:r>
    </w:p>
  </w:endnote>
  <w:endnote w:type="continuationSeparator" w:id="0">
    <w:p w14:paraId="27A39D48" w14:textId="77777777" w:rsidR="00461836" w:rsidRDefault="00461836" w:rsidP="00B6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Roboto-Regular">
    <w:altName w:val="Roboto"/>
    <w:panose1 w:val="00000000000000000000"/>
    <w:charset w:val="00"/>
    <w:family w:val="swiss"/>
    <w:notTrueType/>
    <w:pitch w:val="default"/>
    <w:sig w:usb0="00000003" w:usb1="00000000" w:usb2="00000000" w:usb3="00000000" w:csb0="00000001" w:csb1="00000000"/>
  </w:font>
  <w:font w:name="Kino MT">
    <w:altName w:val="Calibri"/>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174332"/>
      <w:docPartObj>
        <w:docPartGallery w:val="Page Numbers (Bottom of Page)"/>
        <w:docPartUnique/>
      </w:docPartObj>
    </w:sdtPr>
    <w:sdtEndPr>
      <w:rPr>
        <w:noProof/>
      </w:rPr>
    </w:sdtEndPr>
    <w:sdtContent>
      <w:p w14:paraId="0086944D" w14:textId="353EB76D" w:rsidR="00461836" w:rsidRDefault="00461836">
        <w:pPr>
          <w:pStyle w:val="Footer"/>
          <w:jc w:val="right"/>
        </w:pPr>
        <w:r>
          <w:fldChar w:fldCharType="begin"/>
        </w:r>
        <w:r>
          <w:instrText xml:space="preserve"> PAGE   \* MERGEFORMAT </w:instrText>
        </w:r>
        <w:r>
          <w:fldChar w:fldCharType="separate"/>
        </w:r>
        <w:r w:rsidR="001F0AE1">
          <w:rPr>
            <w:noProof/>
          </w:rPr>
          <w:t>9</w:t>
        </w:r>
        <w:r>
          <w:rPr>
            <w:noProof/>
          </w:rPr>
          <w:fldChar w:fldCharType="end"/>
        </w:r>
      </w:p>
    </w:sdtContent>
  </w:sdt>
  <w:p w14:paraId="45F3F7EF" w14:textId="79BA71FF" w:rsidR="00461836" w:rsidRDefault="00461836">
    <w:pPr>
      <w:pStyle w:val="Footer"/>
    </w:pPr>
    <w:r w:rsidRPr="00694250">
      <w:t>S:\LIFNHLTH\BRAND NEW TEMPLATES</w:t>
    </w:r>
  </w:p>
  <w:p w14:paraId="00B42C77" w14:textId="27C7CEA0" w:rsidR="00461836" w:rsidRDefault="00461836">
    <w:pPr>
      <w:pStyle w:val="Footer"/>
    </w:pPr>
    <w:r>
      <w:t xml:space="preserve">Last Updated </w:t>
    </w:r>
    <w:proofErr w:type="gramStart"/>
    <w:r w:rsidR="00F3524D">
      <w:t>7/12/24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7F65" w14:textId="77777777" w:rsidR="00461836" w:rsidRDefault="00461836" w:rsidP="00B669E2">
      <w:pPr>
        <w:spacing w:after="0" w:line="240" w:lineRule="auto"/>
      </w:pPr>
      <w:r>
        <w:separator/>
      </w:r>
    </w:p>
  </w:footnote>
  <w:footnote w:type="continuationSeparator" w:id="0">
    <w:p w14:paraId="4C12FABC" w14:textId="77777777" w:rsidR="00461836" w:rsidRDefault="00461836" w:rsidP="00B6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CB43" w14:textId="40F86971" w:rsidR="00461836" w:rsidRDefault="00461836" w:rsidP="006A03BD">
    <w:pPr>
      <w:spacing w:after="0"/>
      <w:jc w:val="center"/>
      <w:rPr>
        <w:b/>
      </w:rPr>
    </w:pPr>
    <w:r>
      <w:rPr>
        <w:b/>
      </w:rPr>
      <w:t xml:space="preserve">INDIVIDUAL </w:t>
    </w:r>
    <w:proofErr w:type="gramStart"/>
    <w:r>
      <w:rPr>
        <w:b/>
      </w:rPr>
      <w:t>SHORT TERM MAJOR MEDICAL</w:t>
    </w:r>
    <w:proofErr w:type="gramEnd"/>
    <w:r w:rsidRPr="0079382C">
      <w:rPr>
        <w:b/>
      </w:rPr>
      <w:t xml:space="preserve"> </w:t>
    </w:r>
    <w:r>
      <w:rPr>
        <w:b/>
      </w:rPr>
      <w:t>CHECKLIST</w:t>
    </w:r>
  </w:p>
  <w:p w14:paraId="0497C06C" w14:textId="24D4C8AA" w:rsidR="00461836" w:rsidRDefault="00461836">
    <w:pPr>
      <w:pStyle w:val="Header"/>
    </w:pPr>
  </w:p>
  <w:p w14:paraId="3152A972" w14:textId="77777777" w:rsidR="00461836" w:rsidRDefault="00461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869"/>
    <w:multiLevelType w:val="hybridMultilevel"/>
    <w:tmpl w:val="AB4036D2"/>
    <w:lvl w:ilvl="0" w:tplc="7480F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E234C"/>
    <w:multiLevelType w:val="hybridMultilevel"/>
    <w:tmpl w:val="427E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2428A"/>
    <w:multiLevelType w:val="hybridMultilevel"/>
    <w:tmpl w:val="E7D6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90424"/>
    <w:multiLevelType w:val="hybridMultilevel"/>
    <w:tmpl w:val="EEFA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B7253"/>
    <w:multiLevelType w:val="hybridMultilevel"/>
    <w:tmpl w:val="A880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33A85"/>
    <w:multiLevelType w:val="hybridMultilevel"/>
    <w:tmpl w:val="74F0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724B7"/>
    <w:multiLevelType w:val="hybridMultilevel"/>
    <w:tmpl w:val="95E4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7A0253"/>
    <w:multiLevelType w:val="hybridMultilevel"/>
    <w:tmpl w:val="12E6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271060">
    <w:abstractNumId w:val="3"/>
  </w:num>
  <w:num w:numId="2" w16cid:durableId="1275095142">
    <w:abstractNumId w:val="7"/>
  </w:num>
  <w:num w:numId="3" w16cid:durableId="1827503820">
    <w:abstractNumId w:val="2"/>
  </w:num>
  <w:num w:numId="4" w16cid:durableId="1983584752">
    <w:abstractNumId w:val="6"/>
  </w:num>
  <w:num w:numId="5" w16cid:durableId="755590938">
    <w:abstractNumId w:val="5"/>
  </w:num>
  <w:num w:numId="6" w16cid:durableId="1186751153">
    <w:abstractNumId w:val="1"/>
  </w:num>
  <w:num w:numId="7" w16cid:durableId="1404595874">
    <w:abstractNumId w:val="0"/>
  </w:num>
  <w:num w:numId="8" w16cid:durableId="1444106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B3F"/>
    <w:rsid w:val="00000BD9"/>
    <w:rsid w:val="00001E2B"/>
    <w:rsid w:val="00003E47"/>
    <w:rsid w:val="000045E1"/>
    <w:rsid w:val="00004778"/>
    <w:rsid w:val="000052C4"/>
    <w:rsid w:val="00005C87"/>
    <w:rsid w:val="00011AB7"/>
    <w:rsid w:val="000120F3"/>
    <w:rsid w:val="00012299"/>
    <w:rsid w:val="000132B0"/>
    <w:rsid w:val="00014A46"/>
    <w:rsid w:val="000162CB"/>
    <w:rsid w:val="00016B46"/>
    <w:rsid w:val="0002165F"/>
    <w:rsid w:val="000245F0"/>
    <w:rsid w:val="000261E8"/>
    <w:rsid w:val="000270E2"/>
    <w:rsid w:val="00030783"/>
    <w:rsid w:val="0003086C"/>
    <w:rsid w:val="00031AC9"/>
    <w:rsid w:val="00036068"/>
    <w:rsid w:val="000459CC"/>
    <w:rsid w:val="0004648E"/>
    <w:rsid w:val="00051AA9"/>
    <w:rsid w:val="00051B63"/>
    <w:rsid w:val="00051BE1"/>
    <w:rsid w:val="000544B4"/>
    <w:rsid w:val="000563D9"/>
    <w:rsid w:val="000575C0"/>
    <w:rsid w:val="0006284C"/>
    <w:rsid w:val="0006557E"/>
    <w:rsid w:val="00070097"/>
    <w:rsid w:val="00070A99"/>
    <w:rsid w:val="00075147"/>
    <w:rsid w:val="0008026E"/>
    <w:rsid w:val="00087FD1"/>
    <w:rsid w:val="000927A3"/>
    <w:rsid w:val="00094A7E"/>
    <w:rsid w:val="000A1A62"/>
    <w:rsid w:val="000A472A"/>
    <w:rsid w:val="000A4A79"/>
    <w:rsid w:val="000A5C0F"/>
    <w:rsid w:val="000A77AB"/>
    <w:rsid w:val="000B0055"/>
    <w:rsid w:val="000B04E1"/>
    <w:rsid w:val="000B0D03"/>
    <w:rsid w:val="000B2816"/>
    <w:rsid w:val="000B4340"/>
    <w:rsid w:val="000C31C2"/>
    <w:rsid w:val="000C3E33"/>
    <w:rsid w:val="000C3FC3"/>
    <w:rsid w:val="000C76A0"/>
    <w:rsid w:val="000D085E"/>
    <w:rsid w:val="000D2163"/>
    <w:rsid w:val="000D7922"/>
    <w:rsid w:val="000E2395"/>
    <w:rsid w:val="000E3018"/>
    <w:rsid w:val="000E5645"/>
    <w:rsid w:val="000F0989"/>
    <w:rsid w:val="000F1822"/>
    <w:rsid w:val="000F29D5"/>
    <w:rsid w:val="000F4ACB"/>
    <w:rsid w:val="00101BEC"/>
    <w:rsid w:val="00106C35"/>
    <w:rsid w:val="00110121"/>
    <w:rsid w:val="001157AE"/>
    <w:rsid w:val="001203CD"/>
    <w:rsid w:val="0012147F"/>
    <w:rsid w:val="00122715"/>
    <w:rsid w:val="001259B6"/>
    <w:rsid w:val="001270E9"/>
    <w:rsid w:val="0013479D"/>
    <w:rsid w:val="001371E2"/>
    <w:rsid w:val="001379F9"/>
    <w:rsid w:val="00137D53"/>
    <w:rsid w:val="001420FD"/>
    <w:rsid w:val="00142D69"/>
    <w:rsid w:val="00145141"/>
    <w:rsid w:val="0014607C"/>
    <w:rsid w:val="0015082F"/>
    <w:rsid w:val="00151F62"/>
    <w:rsid w:val="00154FD5"/>
    <w:rsid w:val="00157603"/>
    <w:rsid w:val="00157DBD"/>
    <w:rsid w:val="0016068C"/>
    <w:rsid w:val="00160C55"/>
    <w:rsid w:val="00161209"/>
    <w:rsid w:val="00165FEC"/>
    <w:rsid w:val="00166728"/>
    <w:rsid w:val="00167748"/>
    <w:rsid w:val="001702E4"/>
    <w:rsid w:val="00171D86"/>
    <w:rsid w:val="00176577"/>
    <w:rsid w:val="00177294"/>
    <w:rsid w:val="00181711"/>
    <w:rsid w:val="00182BEA"/>
    <w:rsid w:val="00185671"/>
    <w:rsid w:val="00185688"/>
    <w:rsid w:val="00187DFA"/>
    <w:rsid w:val="001903C9"/>
    <w:rsid w:val="00190E4A"/>
    <w:rsid w:val="0019245B"/>
    <w:rsid w:val="001A0E47"/>
    <w:rsid w:val="001A21A8"/>
    <w:rsid w:val="001B4ECB"/>
    <w:rsid w:val="001C09C5"/>
    <w:rsid w:val="001C0B9D"/>
    <w:rsid w:val="001D3F37"/>
    <w:rsid w:val="001D418E"/>
    <w:rsid w:val="001D44FD"/>
    <w:rsid w:val="001D67E8"/>
    <w:rsid w:val="001E0097"/>
    <w:rsid w:val="001E4428"/>
    <w:rsid w:val="001F0AE1"/>
    <w:rsid w:val="00203CF3"/>
    <w:rsid w:val="002056DD"/>
    <w:rsid w:val="0020696E"/>
    <w:rsid w:val="00222946"/>
    <w:rsid w:val="00225605"/>
    <w:rsid w:val="0023228C"/>
    <w:rsid w:val="002341F2"/>
    <w:rsid w:val="002361FD"/>
    <w:rsid w:val="00237372"/>
    <w:rsid w:val="00243B70"/>
    <w:rsid w:val="00253478"/>
    <w:rsid w:val="002534AD"/>
    <w:rsid w:val="00256CB5"/>
    <w:rsid w:val="00257768"/>
    <w:rsid w:val="00257A70"/>
    <w:rsid w:val="00262F6B"/>
    <w:rsid w:val="00267D4A"/>
    <w:rsid w:val="00270B80"/>
    <w:rsid w:val="002714C4"/>
    <w:rsid w:val="002736F1"/>
    <w:rsid w:val="00273E97"/>
    <w:rsid w:val="0028125B"/>
    <w:rsid w:val="00281A7B"/>
    <w:rsid w:val="0028316D"/>
    <w:rsid w:val="00287777"/>
    <w:rsid w:val="00287B02"/>
    <w:rsid w:val="002936C1"/>
    <w:rsid w:val="00294778"/>
    <w:rsid w:val="00295A59"/>
    <w:rsid w:val="00296BA4"/>
    <w:rsid w:val="002A252D"/>
    <w:rsid w:val="002B19AE"/>
    <w:rsid w:val="002B2D74"/>
    <w:rsid w:val="002B6D80"/>
    <w:rsid w:val="002C72C4"/>
    <w:rsid w:val="002C7E89"/>
    <w:rsid w:val="002C7EAE"/>
    <w:rsid w:val="002D044A"/>
    <w:rsid w:val="002D5FE2"/>
    <w:rsid w:val="002E20CF"/>
    <w:rsid w:val="002E4F30"/>
    <w:rsid w:val="002E6950"/>
    <w:rsid w:val="002E6DB2"/>
    <w:rsid w:val="002F2ACB"/>
    <w:rsid w:val="002F3D72"/>
    <w:rsid w:val="0030067B"/>
    <w:rsid w:val="0030153E"/>
    <w:rsid w:val="00302C5F"/>
    <w:rsid w:val="003043F2"/>
    <w:rsid w:val="00305802"/>
    <w:rsid w:val="003076B7"/>
    <w:rsid w:val="00307A2C"/>
    <w:rsid w:val="00310458"/>
    <w:rsid w:val="003157F5"/>
    <w:rsid w:val="00315CBE"/>
    <w:rsid w:val="003214E0"/>
    <w:rsid w:val="00322F98"/>
    <w:rsid w:val="003427E5"/>
    <w:rsid w:val="00343FA3"/>
    <w:rsid w:val="00351564"/>
    <w:rsid w:val="00351597"/>
    <w:rsid w:val="0035182E"/>
    <w:rsid w:val="00352EB0"/>
    <w:rsid w:val="00352F72"/>
    <w:rsid w:val="00357247"/>
    <w:rsid w:val="0036220C"/>
    <w:rsid w:val="0037026B"/>
    <w:rsid w:val="0037091C"/>
    <w:rsid w:val="00370BB2"/>
    <w:rsid w:val="00371EBE"/>
    <w:rsid w:val="00374257"/>
    <w:rsid w:val="00375E65"/>
    <w:rsid w:val="00380201"/>
    <w:rsid w:val="00390231"/>
    <w:rsid w:val="0039083D"/>
    <w:rsid w:val="0039113D"/>
    <w:rsid w:val="00392EBD"/>
    <w:rsid w:val="00393390"/>
    <w:rsid w:val="00397522"/>
    <w:rsid w:val="003A1466"/>
    <w:rsid w:val="003A3818"/>
    <w:rsid w:val="003B4067"/>
    <w:rsid w:val="003B54E2"/>
    <w:rsid w:val="003B603D"/>
    <w:rsid w:val="003B69A0"/>
    <w:rsid w:val="003C161D"/>
    <w:rsid w:val="003C3516"/>
    <w:rsid w:val="003C6241"/>
    <w:rsid w:val="003C6597"/>
    <w:rsid w:val="003C6783"/>
    <w:rsid w:val="003D51D1"/>
    <w:rsid w:val="003D639E"/>
    <w:rsid w:val="003E5ADF"/>
    <w:rsid w:val="003E6DF8"/>
    <w:rsid w:val="003E6EA1"/>
    <w:rsid w:val="003F41A2"/>
    <w:rsid w:val="003F487B"/>
    <w:rsid w:val="003F4A20"/>
    <w:rsid w:val="003F77AF"/>
    <w:rsid w:val="00405353"/>
    <w:rsid w:val="00412636"/>
    <w:rsid w:val="004136CF"/>
    <w:rsid w:val="00417F3D"/>
    <w:rsid w:val="00424670"/>
    <w:rsid w:val="0042568C"/>
    <w:rsid w:val="00426893"/>
    <w:rsid w:val="00435802"/>
    <w:rsid w:val="00440525"/>
    <w:rsid w:val="00441D1B"/>
    <w:rsid w:val="00444B1F"/>
    <w:rsid w:val="00444EB9"/>
    <w:rsid w:val="004452DC"/>
    <w:rsid w:val="00446769"/>
    <w:rsid w:val="004468BF"/>
    <w:rsid w:val="00450486"/>
    <w:rsid w:val="00450788"/>
    <w:rsid w:val="004529A8"/>
    <w:rsid w:val="00453AEF"/>
    <w:rsid w:val="00457249"/>
    <w:rsid w:val="00457A38"/>
    <w:rsid w:val="004608D9"/>
    <w:rsid w:val="00461836"/>
    <w:rsid w:val="0046426D"/>
    <w:rsid w:val="00465DCD"/>
    <w:rsid w:val="00467A18"/>
    <w:rsid w:val="00470B62"/>
    <w:rsid w:val="00472737"/>
    <w:rsid w:val="00475C53"/>
    <w:rsid w:val="0047768D"/>
    <w:rsid w:val="00480136"/>
    <w:rsid w:val="004823E2"/>
    <w:rsid w:val="00483C99"/>
    <w:rsid w:val="004842E7"/>
    <w:rsid w:val="00490621"/>
    <w:rsid w:val="0049100A"/>
    <w:rsid w:val="0049328B"/>
    <w:rsid w:val="004952F4"/>
    <w:rsid w:val="004A38A2"/>
    <w:rsid w:val="004B137E"/>
    <w:rsid w:val="004B333B"/>
    <w:rsid w:val="004B69DF"/>
    <w:rsid w:val="004C3425"/>
    <w:rsid w:val="004C44E6"/>
    <w:rsid w:val="004C4FC7"/>
    <w:rsid w:val="004D06CE"/>
    <w:rsid w:val="004D34B9"/>
    <w:rsid w:val="004D49BD"/>
    <w:rsid w:val="004E289E"/>
    <w:rsid w:val="004E5D92"/>
    <w:rsid w:val="004E696A"/>
    <w:rsid w:val="00505563"/>
    <w:rsid w:val="005077D6"/>
    <w:rsid w:val="0051273A"/>
    <w:rsid w:val="0051627D"/>
    <w:rsid w:val="00521B3F"/>
    <w:rsid w:val="0052263E"/>
    <w:rsid w:val="00525466"/>
    <w:rsid w:val="00526E19"/>
    <w:rsid w:val="005270EA"/>
    <w:rsid w:val="00527501"/>
    <w:rsid w:val="00530C7C"/>
    <w:rsid w:val="00532DBA"/>
    <w:rsid w:val="005344E6"/>
    <w:rsid w:val="00535789"/>
    <w:rsid w:val="0054036B"/>
    <w:rsid w:val="00540873"/>
    <w:rsid w:val="005426BA"/>
    <w:rsid w:val="005516C3"/>
    <w:rsid w:val="005560D9"/>
    <w:rsid w:val="00565939"/>
    <w:rsid w:val="00565A21"/>
    <w:rsid w:val="00566C12"/>
    <w:rsid w:val="00572EB0"/>
    <w:rsid w:val="00577543"/>
    <w:rsid w:val="00577784"/>
    <w:rsid w:val="0058056C"/>
    <w:rsid w:val="0058404D"/>
    <w:rsid w:val="0058514F"/>
    <w:rsid w:val="005954C6"/>
    <w:rsid w:val="005A6854"/>
    <w:rsid w:val="005A7901"/>
    <w:rsid w:val="005B4190"/>
    <w:rsid w:val="005C16D6"/>
    <w:rsid w:val="005C1CA5"/>
    <w:rsid w:val="005C2E91"/>
    <w:rsid w:val="005C5483"/>
    <w:rsid w:val="005D0D06"/>
    <w:rsid w:val="005D5710"/>
    <w:rsid w:val="005F13A7"/>
    <w:rsid w:val="005F3D0A"/>
    <w:rsid w:val="005F7BF1"/>
    <w:rsid w:val="0060671D"/>
    <w:rsid w:val="0060705E"/>
    <w:rsid w:val="00607DF2"/>
    <w:rsid w:val="0062065A"/>
    <w:rsid w:val="00621288"/>
    <w:rsid w:val="00632986"/>
    <w:rsid w:val="006365CB"/>
    <w:rsid w:val="006401B6"/>
    <w:rsid w:val="0064025A"/>
    <w:rsid w:val="0064091F"/>
    <w:rsid w:val="00642613"/>
    <w:rsid w:val="00643273"/>
    <w:rsid w:val="006471A7"/>
    <w:rsid w:val="0065128A"/>
    <w:rsid w:val="00654F3E"/>
    <w:rsid w:val="00667A6A"/>
    <w:rsid w:val="00672A97"/>
    <w:rsid w:val="006737CA"/>
    <w:rsid w:val="00673C35"/>
    <w:rsid w:val="0067469D"/>
    <w:rsid w:val="00675395"/>
    <w:rsid w:val="00676705"/>
    <w:rsid w:val="006772E9"/>
    <w:rsid w:val="006778E8"/>
    <w:rsid w:val="00680237"/>
    <w:rsid w:val="0068099F"/>
    <w:rsid w:val="00684C35"/>
    <w:rsid w:val="0068647F"/>
    <w:rsid w:val="00687A81"/>
    <w:rsid w:val="006914DF"/>
    <w:rsid w:val="006934AF"/>
    <w:rsid w:val="00693562"/>
    <w:rsid w:val="00694250"/>
    <w:rsid w:val="00695F1C"/>
    <w:rsid w:val="00695F62"/>
    <w:rsid w:val="006A03BD"/>
    <w:rsid w:val="006B2B76"/>
    <w:rsid w:val="006B3641"/>
    <w:rsid w:val="006B56B2"/>
    <w:rsid w:val="006B7C1B"/>
    <w:rsid w:val="006B7CD3"/>
    <w:rsid w:val="006C01CD"/>
    <w:rsid w:val="006C4FDF"/>
    <w:rsid w:val="006C7475"/>
    <w:rsid w:val="006D2990"/>
    <w:rsid w:val="006D3030"/>
    <w:rsid w:val="006D44A2"/>
    <w:rsid w:val="006D6DDF"/>
    <w:rsid w:val="006D6EB1"/>
    <w:rsid w:val="006E4A12"/>
    <w:rsid w:val="006E6090"/>
    <w:rsid w:val="006E7265"/>
    <w:rsid w:val="006E7B1E"/>
    <w:rsid w:val="006F0075"/>
    <w:rsid w:val="006F1D3B"/>
    <w:rsid w:val="006F1EFD"/>
    <w:rsid w:val="006F30C3"/>
    <w:rsid w:val="006F32A5"/>
    <w:rsid w:val="00702613"/>
    <w:rsid w:val="00703955"/>
    <w:rsid w:val="00703FE9"/>
    <w:rsid w:val="00705492"/>
    <w:rsid w:val="00706C6D"/>
    <w:rsid w:val="00715433"/>
    <w:rsid w:val="00715CA2"/>
    <w:rsid w:val="00716C83"/>
    <w:rsid w:val="00720E6D"/>
    <w:rsid w:val="0072317B"/>
    <w:rsid w:val="007266F3"/>
    <w:rsid w:val="00734333"/>
    <w:rsid w:val="00734464"/>
    <w:rsid w:val="007358DC"/>
    <w:rsid w:val="007415E8"/>
    <w:rsid w:val="00742A30"/>
    <w:rsid w:val="00745460"/>
    <w:rsid w:val="00745B32"/>
    <w:rsid w:val="00745D54"/>
    <w:rsid w:val="0074644B"/>
    <w:rsid w:val="00752B93"/>
    <w:rsid w:val="0075442A"/>
    <w:rsid w:val="00763291"/>
    <w:rsid w:val="0076754F"/>
    <w:rsid w:val="00767A01"/>
    <w:rsid w:val="00770644"/>
    <w:rsid w:val="007709D3"/>
    <w:rsid w:val="00771B04"/>
    <w:rsid w:val="00776AE3"/>
    <w:rsid w:val="007853EC"/>
    <w:rsid w:val="007906C4"/>
    <w:rsid w:val="0079382C"/>
    <w:rsid w:val="00796D1D"/>
    <w:rsid w:val="007A0F89"/>
    <w:rsid w:val="007A107E"/>
    <w:rsid w:val="007A286C"/>
    <w:rsid w:val="007A6783"/>
    <w:rsid w:val="007B1D13"/>
    <w:rsid w:val="007B25F7"/>
    <w:rsid w:val="007B3ED9"/>
    <w:rsid w:val="007B70E8"/>
    <w:rsid w:val="007B73AC"/>
    <w:rsid w:val="007B7EE6"/>
    <w:rsid w:val="007C3119"/>
    <w:rsid w:val="007C5354"/>
    <w:rsid w:val="007C5EAF"/>
    <w:rsid w:val="007D351B"/>
    <w:rsid w:val="007F1B84"/>
    <w:rsid w:val="007F2A0D"/>
    <w:rsid w:val="007F4655"/>
    <w:rsid w:val="007F5D2C"/>
    <w:rsid w:val="007F616C"/>
    <w:rsid w:val="00800094"/>
    <w:rsid w:val="008010B3"/>
    <w:rsid w:val="00801FB2"/>
    <w:rsid w:val="00802D80"/>
    <w:rsid w:val="008037DF"/>
    <w:rsid w:val="008039A8"/>
    <w:rsid w:val="008112C4"/>
    <w:rsid w:val="00813F46"/>
    <w:rsid w:val="0081674F"/>
    <w:rsid w:val="00817D04"/>
    <w:rsid w:val="00822680"/>
    <w:rsid w:val="00825742"/>
    <w:rsid w:val="00827B72"/>
    <w:rsid w:val="0083088A"/>
    <w:rsid w:val="00836CFD"/>
    <w:rsid w:val="00837522"/>
    <w:rsid w:val="00837812"/>
    <w:rsid w:val="00840AA8"/>
    <w:rsid w:val="008440A5"/>
    <w:rsid w:val="00844C7D"/>
    <w:rsid w:val="00846DCD"/>
    <w:rsid w:val="0085660B"/>
    <w:rsid w:val="00860B00"/>
    <w:rsid w:val="00860B39"/>
    <w:rsid w:val="0086547D"/>
    <w:rsid w:val="00875168"/>
    <w:rsid w:val="00875FEC"/>
    <w:rsid w:val="00877291"/>
    <w:rsid w:val="00880A97"/>
    <w:rsid w:val="00891EFD"/>
    <w:rsid w:val="00894C0B"/>
    <w:rsid w:val="008954CD"/>
    <w:rsid w:val="00896CB3"/>
    <w:rsid w:val="0089779E"/>
    <w:rsid w:val="008A07F3"/>
    <w:rsid w:val="008A3C4A"/>
    <w:rsid w:val="008A509E"/>
    <w:rsid w:val="008A7E0F"/>
    <w:rsid w:val="008B0341"/>
    <w:rsid w:val="008B0C05"/>
    <w:rsid w:val="008B23EC"/>
    <w:rsid w:val="008B2D88"/>
    <w:rsid w:val="008B2DC7"/>
    <w:rsid w:val="008B5D41"/>
    <w:rsid w:val="008B720F"/>
    <w:rsid w:val="008E0E6F"/>
    <w:rsid w:val="008E4D6E"/>
    <w:rsid w:val="008E6847"/>
    <w:rsid w:val="008E69AC"/>
    <w:rsid w:val="008E70CB"/>
    <w:rsid w:val="008F1F4A"/>
    <w:rsid w:val="008F263E"/>
    <w:rsid w:val="008F3344"/>
    <w:rsid w:val="008F4DA9"/>
    <w:rsid w:val="00900173"/>
    <w:rsid w:val="00902489"/>
    <w:rsid w:val="0090373D"/>
    <w:rsid w:val="009046C3"/>
    <w:rsid w:val="009050CF"/>
    <w:rsid w:val="009055B1"/>
    <w:rsid w:val="00907D7C"/>
    <w:rsid w:val="00910486"/>
    <w:rsid w:val="009110C7"/>
    <w:rsid w:val="00933C8D"/>
    <w:rsid w:val="00936466"/>
    <w:rsid w:val="00936F4C"/>
    <w:rsid w:val="0094510B"/>
    <w:rsid w:val="00945BB1"/>
    <w:rsid w:val="00972139"/>
    <w:rsid w:val="0097428F"/>
    <w:rsid w:val="009744B5"/>
    <w:rsid w:val="009802D6"/>
    <w:rsid w:val="009818B4"/>
    <w:rsid w:val="00981D19"/>
    <w:rsid w:val="009826C0"/>
    <w:rsid w:val="00987451"/>
    <w:rsid w:val="00991B10"/>
    <w:rsid w:val="009938AD"/>
    <w:rsid w:val="00994E75"/>
    <w:rsid w:val="0099729E"/>
    <w:rsid w:val="009A236C"/>
    <w:rsid w:val="009B0BC6"/>
    <w:rsid w:val="009B1440"/>
    <w:rsid w:val="009B1611"/>
    <w:rsid w:val="009B38BE"/>
    <w:rsid w:val="009B423E"/>
    <w:rsid w:val="009B4351"/>
    <w:rsid w:val="009B5475"/>
    <w:rsid w:val="009B5720"/>
    <w:rsid w:val="009C5008"/>
    <w:rsid w:val="009C7370"/>
    <w:rsid w:val="009C7C37"/>
    <w:rsid w:val="009D11E6"/>
    <w:rsid w:val="009E3932"/>
    <w:rsid w:val="009F0677"/>
    <w:rsid w:val="00A0019E"/>
    <w:rsid w:val="00A12310"/>
    <w:rsid w:val="00A13FB8"/>
    <w:rsid w:val="00A1464A"/>
    <w:rsid w:val="00A148FD"/>
    <w:rsid w:val="00A16644"/>
    <w:rsid w:val="00A17C13"/>
    <w:rsid w:val="00A2052D"/>
    <w:rsid w:val="00A252AC"/>
    <w:rsid w:val="00A3226C"/>
    <w:rsid w:val="00A37692"/>
    <w:rsid w:val="00A4209B"/>
    <w:rsid w:val="00A46178"/>
    <w:rsid w:val="00A4660D"/>
    <w:rsid w:val="00A50E12"/>
    <w:rsid w:val="00A51CDF"/>
    <w:rsid w:val="00A576F6"/>
    <w:rsid w:val="00A602FE"/>
    <w:rsid w:val="00A62A32"/>
    <w:rsid w:val="00A63260"/>
    <w:rsid w:val="00A6394C"/>
    <w:rsid w:val="00A67B17"/>
    <w:rsid w:val="00A70BB2"/>
    <w:rsid w:val="00A70FF1"/>
    <w:rsid w:val="00A71062"/>
    <w:rsid w:val="00A743EF"/>
    <w:rsid w:val="00A75D3F"/>
    <w:rsid w:val="00A76CD0"/>
    <w:rsid w:val="00A81374"/>
    <w:rsid w:val="00A83163"/>
    <w:rsid w:val="00A833BC"/>
    <w:rsid w:val="00A83A4E"/>
    <w:rsid w:val="00A84823"/>
    <w:rsid w:val="00A900E1"/>
    <w:rsid w:val="00A931FA"/>
    <w:rsid w:val="00A97FB9"/>
    <w:rsid w:val="00AA5308"/>
    <w:rsid w:val="00AA6423"/>
    <w:rsid w:val="00AA6D99"/>
    <w:rsid w:val="00AB150F"/>
    <w:rsid w:val="00AB4F06"/>
    <w:rsid w:val="00AB6741"/>
    <w:rsid w:val="00AB7626"/>
    <w:rsid w:val="00AB78BA"/>
    <w:rsid w:val="00AB7AEE"/>
    <w:rsid w:val="00AB7E4E"/>
    <w:rsid w:val="00AC218B"/>
    <w:rsid w:val="00AC25E9"/>
    <w:rsid w:val="00AC2A51"/>
    <w:rsid w:val="00AD0AAF"/>
    <w:rsid w:val="00AD3846"/>
    <w:rsid w:val="00AD54A9"/>
    <w:rsid w:val="00AE43DA"/>
    <w:rsid w:val="00AE5A66"/>
    <w:rsid w:val="00AF1AD9"/>
    <w:rsid w:val="00AF787D"/>
    <w:rsid w:val="00B00886"/>
    <w:rsid w:val="00B01435"/>
    <w:rsid w:val="00B03F0F"/>
    <w:rsid w:val="00B06138"/>
    <w:rsid w:val="00B1231A"/>
    <w:rsid w:val="00B33E57"/>
    <w:rsid w:val="00B35EB7"/>
    <w:rsid w:val="00B35F7F"/>
    <w:rsid w:val="00B36946"/>
    <w:rsid w:val="00B458BE"/>
    <w:rsid w:val="00B46A2F"/>
    <w:rsid w:val="00B50D9A"/>
    <w:rsid w:val="00B50F21"/>
    <w:rsid w:val="00B545BE"/>
    <w:rsid w:val="00B621ED"/>
    <w:rsid w:val="00B63C19"/>
    <w:rsid w:val="00B669E2"/>
    <w:rsid w:val="00B7266E"/>
    <w:rsid w:val="00B73720"/>
    <w:rsid w:val="00B775B7"/>
    <w:rsid w:val="00B7765B"/>
    <w:rsid w:val="00B810E8"/>
    <w:rsid w:val="00B826A9"/>
    <w:rsid w:val="00B833E0"/>
    <w:rsid w:val="00B85472"/>
    <w:rsid w:val="00B93643"/>
    <w:rsid w:val="00B93A5E"/>
    <w:rsid w:val="00B976A6"/>
    <w:rsid w:val="00B97E5D"/>
    <w:rsid w:val="00BA2C64"/>
    <w:rsid w:val="00BA2CAC"/>
    <w:rsid w:val="00BA2F22"/>
    <w:rsid w:val="00BA637A"/>
    <w:rsid w:val="00BA6F5F"/>
    <w:rsid w:val="00BA6FA9"/>
    <w:rsid w:val="00BA772D"/>
    <w:rsid w:val="00BB5C2C"/>
    <w:rsid w:val="00BC1673"/>
    <w:rsid w:val="00BC1EAF"/>
    <w:rsid w:val="00BC24B3"/>
    <w:rsid w:val="00BC3756"/>
    <w:rsid w:val="00BC5003"/>
    <w:rsid w:val="00BC6B76"/>
    <w:rsid w:val="00BD3F26"/>
    <w:rsid w:val="00BD4016"/>
    <w:rsid w:val="00BE210E"/>
    <w:rsid w:val="00BE36FC"/>
    <w:rsid w:val="00BE5F8E"/>
    <w:rsid w:val="00BE78B3"/>
    <w:rsid w:val="00BF1E7D"/>
    <w:rsid w:val="00C031BD"/>
    <w:rsid w:val="00C052D0"/>
    <w:rsid w:val="00C069F6"/>
    <w:rsid w:val="00C104DE"/>
    <w:rsid w:val="00C10C85"/>
    <w:rsid w:val="00C114BF"/>
    <w:rsid w:val="00C21494"/>
    <w:rsid w:val="00C218E8"/>
    <w:rsid w:val="00C2199F"/>
    <w:rsid w:val="00C25410"/>
    <w:rsid w:val="00C25447"/>
    <w:rsid w:val="00C2577D"/>
    <w:rsid w:val="00C32B41"/>
    <w:rsid w:val="00C3710C"/>
    <w:rsid w:val="00C4104F"/>
    <w:rsid w:val="00C41B7F"/>
    <w:rsid w:val="00C46F6F"/>
    <w:rsid w:val="00C47A75"/>
    <w:rsid w:val="00C50B45"/>
    <w:rsid w:val="00C53862"/>
    <w:rsid w:val="00C56218"/>
    <w:rsid w:val="00C571E0"/>
    <w:rsid w:val="00C60585"/>
    <w:rsid w:val="00C628C0"/>
    <w:rsid w:val="00C64065"/>
    <w:rsid w:val="00C67B5E"/>
    <w:rsid w:val="00C705FB"/>
    <w:rsid w:val="00C75F4A"/>
    <w:rsid w:val="00C76EDA"/>
    <w:rsid w:val="00C80848"/>
    <w:rsid w:val="00C8340D"/>
    <w:rsid w:val="00C836A1"/>
    <w:rsid w:val="00C839BE"/>
    <w:rsid w:val="00C846BB"/>
    <w:rsid w:val="00C85557"/>
    <w:rsid w:val="00C8613B"/>
    <w:rsid w:val="00C90A5A"/>
    <w:rsid w:val="00C962CA"/>
    <w:rsid w:val="00CA29E3"/>
    <w:rsid w:val="00CA483D"/>
    <w:rsid w:val="00CA5A4B"/>
    <w:rsid w:val="00CA67CC"/>
    <w:rsid w:val="00CA6DA1"/>
    <w:rsid w:val="00CB0EFE"/>
    <w:rsid w:val="00CB5690"/>
    <w:rsid w:val="00CB69A6"/>
    <w:rsid w:val="00CC17DA"/>
    <w:rsid w:val="00CC4539"/>
    <w:rsid w:val="00CC6630"/>
    <w:rsid w:val="00CD4DDB"/>
    <w:rsid w:val="00CD64D2"/>
    <w:rsid w:val="00CD7A3B"/>
    <w:rsid w:val="00CE322B"/>
    <w:rsid w:val="00CE5046"/>
    <w:rsid w:val="00CF6E1F"/>
    <w:rsid w:val="00CF6E87"/>
    <w:rsid w:val="00D0070F"/>
    <w:rsid w:val="00D01A61"/>
    <w:rsid w:val="00D01D29"/>
    <w:rsid w:val="00D03453"/>
    <w:rsid w:val="00D12045"/>
    <w:rsid w:val="00D13921"/>
    <w:rsid w:val="00D20A27"/>
    <w:rsid w:val="00D23089"/>
    <w:rsid w:val="00D24E95"/>
    <w:rsid w:val="00D25EA5"/>
    <w:rsid w:val="00D26C8A"/>
    <w:rsid w:val="00D27812"/>
    <w:rsid w:val="00D31D47"/>
    <w:rsid w:val="00D32E36"/>
    <w:rsid w:val="00D35D72"/>
    <w:rsid w:val="00D373E6"/>
    <w:rsid w:val="00D402CA"/>
    <w:rsid w:val="00D413CF"/>
    <w:rsid w:val="00D42751"/>
    <w:rsid w:val="00D44772"/>
    <w:rsid w:val="00D475E2"/>
    <w:rsid w:val="00D54B8C"/>
    <w:rsid w:val="00D5746A"/>
    <w:rsid w:val="00D6075D"/>
    <w:rsid w:val="00D61371"/>
    <w:rsid w:val="00D61ADB"/>
    <w:rsid w:val="00D62A79"/>
    <w:rsid w:val="00D71659"/>
    <w:rsid w:val="00D73ACE"/>
    <w:rsid w:val="00D73DB9"/>
    <w:rsid w:val="00D747E1"/>
    <w:rsid w:val="00D750EC"/>
    <w:rsid w:val="00D752BB"/>
    <w:rsid w:val="00D75DF1"/>
    <w:rsid w:val="00D76D11"/>
    <w:rsid w:val="00D77AB3"/>
    <w:rsid w:val="00D86A8A"/>
    <w:rsid w:val="00D91F8B"/>
    <w:rsid w:val="00D93D07"/>
    <w:rsid w:val="00D95F87"/>
    <w:rsid w:val="00D9696C"/>
    <w:rsid w:val="00DA4C10"/>
    <w:rsid w:val="00DA5768"/>
    <w:rsid w:val="00DA5A38"/>
    <w:rsid w:val="00DA7E50"/>
    <w:rsid w:val="00DB0472"/>
    <w:rsid w:val="00DB37D3"/>
    <w:rsid w:val="00DB3BD8"/>
    <w:rsid w:val="00DB3DD4"/>
    <w:rsid w:val="00DB41BF"/>
    <w:rsid w:val="00DB505A"/>
    <w:rsid w:val="00DC2E29"/>
    <w:rsid w:val="00DC3D18"/>
    <w:rsid w:val="00DC545C"/>
    <w:rsid w:val="00DC5BA6"/>
    <w:rsid w:val="00DC5C03"/>
    <w:rsid w:val="00DC77DF"/>
    <w:rsid w:val="00DC7DF8"/>
    <w:rsid w:val="00DD005A"/>
    <w:rsid w:val="00DD0456"/>
    <w:rsid w:val="00DD0F47"/>
    <w:rsid w:val="00DD1313"/>
    <w:rsid w:val="00DD2784"/>
    <w:rsid w:val="00DD3A7B"/>
    <w:rsid w:val="00DD3AE2"/>
    <w:rsid w:val="00DE0C9B"/>
    <w:rsid w:val="00DE7742"/>
    <w:rsid w:val="00DF0928"/>
    <w:rsid w:val="00DF2D2A"/>
    <w:rsid w:val="00DF4B03"/>
    <w:rsid w:val="00DF7553"/>
    <w:rsid w:val="00DF7998"/>
    <w:rsid w:val="00E01D0E"/>
    <w:rsid w:val="00E1193D"/>
    <w:rsid w:val="00E11C8A"/>
    <w:rsid w:val="00E12BC6"/>
    <w:rsid w:val="00E143BE"/>
    <w:rsid w:val="00E17DDB"/>
    <w:rsid w:val="00E20A68"/>
    <w:rsid w:val="00E2309F"/>
    <w:rsid w:val="00E27229"/>
    <w:rsid w:val="00E2791F"/>
    <w:rsid w:val="00E35EA9"/>
    <w:rsid w:val="00E41923"/>
    <w:rsid w:val="00E42BAD"/>
    <w:rsid w:val="00E45BC5"/>
    <w:rsid w:val="00E463AC"/>
    <w:rsid w:val="00E51A3B"/>
    <w:rsid w:val="00E55A69"/>
    <w:rsid w:val="00E56F08"/>
    <w:rsid w:val="00E57675"/>
    <w:rsid w:val="00E57A85"/>
    <w:rsid w:val="00E61A1A"/>
    <w:rsid w:val="00E74538"/>
    <w:rsid w:val="00E765C6"/>
    <w:rsid w:val="00E83F84"/>
    <w:rsid w:val="00E85701"/>
    <w:rsid w:val="00E87B9C"/>
    <w:rsid w:val="00E91866"/>
    <w:rsid w:val="00EA0EEC"/>
    <w:rsid w:val="00EA7621"/>
    <w:rsid w:val="00EB0F21"/>
    <w:rsid w:val="00EB40C5"/>
    <w:rsid w:val="00EB52ED"/>
    <w:rsid w:val="00EC329C"/>
    <w:rsid w:val="00ED1AE0"/>
    <w:rsid w:val="00ED2C0A"/>
    <w:rsid w:val="00ED5C0F"/>
    <w:rsid w:val="00EE2353"/>
    <w:rsid w:val="00EE4861"/>
    <w:rsid w:val="00F014EC"/>
    <w:rsid w:val="00F038CC"/>
    <w:rsid w:val="00F0451F"/>
    <w:rsid w:val="00F05EE1"/>
    <w:rsid w:val="00F2244D"/>
    <w:rsid w:val="00F27E91"/>
    <w:rsid w:val="00F31F27"/>
    <w:rsid w:val="00F34E7D"/>
    <w:rsid w:val="00F3524D"/>
    <w:rsid w:val="00F3540D"/>
    <w:rsid w:val="00F367EF"/>
    <w:rsid w:val="00F36AB6"/>
    <w:rsid w:val="00F419D2"/>
    <w:rsid w:val="00F4243D"/>
    <w:rsid w:val="00F4293A"/>
    <w:rsid w:val="00F52DC9"/>
    <w:rsid w:val="00F629D9"/>
    <w:rsid w:val="00F62E28"/>
    <w:rsid w:val="00F75831"/>
    <w:rsid w:val="00F81871"/>
    <w:rsid w:val="00F83457"/>
    <w:rsid w:val="00F83723"/>
    <w:rsid w:val="00F8374C"/>
    <w:rsid w:val="00F83FC3"/>
    <w:rsid w:val="00F84FAE"/>
    <w:rsid w:val="00F8673D"/>
    <w:rsid w:val="00F93BAA"/>
    <w:rsid w:val="00F96A80"/>
    <w:rsid w:val="00FA027A"/>
    <w:rsid w:val="00FA03BB"/>
    <w:rsid w:val="00FA1340"/>
    <w:rsid w:val="00FA2435"/>
    <w:rsid w:val="00FA4EA9"/>
    <w:rsid w:val="00FA6495"/>
    <w:rsid w:val="00FA7688"/>
    <w:rsid w:val="00FB068D"/>
    <w:rsid w:val="00FB215C"/>
    <w:rsid w:val="00FB644A"/>
    <w:rsid w:val="00FB6C31"/>
    <w:rsid w:val="00FC3224"/>
    <w:rsid w:val="00FC4E50"/>
    <w:rsid w:val="00FC506A"/>
    <w:rsid w:val="00FC56AA"/>
    <w:rsid w:val="00FC5B42"/>
    <w:rsid w:val="00FC7071"/>
    <w:rsid w:val="00FD04F1"/>
    <w:rsid w:val="00FD2E08"/>
    <w:rsid w:val="00FD355E"/>
    <w:rsid w:val="00FD480A"/>
    <w:rsid w:val="00FD5BAC"/>
    <w:rsid w:val="00FE3096"/>
    <w:rsid w:val="00FE4CA9"/>
    <w:rsid w:val="00FE50F3"/>
    <w:rsid w:val="00FF1A09"/>
    <w:rsid w:val="00FF2E53"/>
    <w:rsid w:val="00FF2F8E"/>
    <w:rsid w:val="00FF319A"/>
    <w:rsid w:val="00FF44A0"/>
    <w:rsid w:val="00FF4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E5C7E61"/>
  <w15:chartTrackingRefBased/>
  <w15:docId w15:val="{07B8F7EA-4855-45F2-BFB9-6E1EE68A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7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27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7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227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227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2560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2560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52D"/>
    <w:rPr>
      <w:color w:val="0563C1" w:themeColor="hyperlink"/>
      <w:u w:val="single"/>
    </w:rPr>
  </w:style>
  <w:style w:type="character" w:styleId="FollowedHyperlink">
    <w:name w:val="FollowedHyperlink"/>
    <w:basedOn w:val="DefaultParagraphFont"/>
    <w:uiPriority w:val="99"/>
    <w:semiHidden/>
    <w:unhideWhenUsed/>
    <w:rsid w:val="00A2052D"/>
    <w:rPr>
      <w:color w:val="954F72" w:themeColor="followedHyperlink"/>
      <w:u w:val="single"/>
    </w:rPr>
  </w:style>
  <w:style w:type="table" w:styleId="TableGrid">
    <w:name w:val="Table Grid"/>
    <w:basedOn w:val="TableNormal"/>
    <w:uiPriority w:val="39"/>
    <w:rsid w:val="00127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4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5BE"/>
    <w:rPr>
      <w:rFonts w:ascii="Segoe UI" w:hAnsi="Segoe UI" w:cs="Segoe UI"/>
      <w:sz w:val="18"/>
      <w:szCs w:val="18"/>
    </w:rPr>
  </w:style>
  <w:style w:type="paragraph" w:styleId="Header">
    <w:name w:val="header"/>
    <w:basedOn w:val="Normal"/>
    <w:link w:val="HeaderChar"/>
    <w:uiPriority w:val="99"/>
    <w:unhideWhenUsed/>
    <w:rsid w:val="00B66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9E2"/>
  </w:style>
  <w:style w:type="paragraph" w:styleId="Footer">
    <w:name w:val="footer"/>
    <w:basedOn w:val="Normal"/>
    <w:link w:val="FooterChar"/>
    <w:uiPriority w:val="99"/>
    <w:unhideWhenUsed/>
    <w:rsid w:val="00B66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9E2"/>
  </w:style>
  <w:style w:type="character" w:styleId="CommentReference">
    <w:name w:val="annotation reference"/>
    <w:basedOn w:val="DefaultParagraphFont"/>
    <w:uiPriority w:val="99"/>
    <w:semiHidden/>
    <w:unhideWhenUsed/>
    <w:rsid w:val="00CD64D2"/>
    <w:rPr>
      <w:sz w:val="16"/>
      <w:szCs w:val="16"/>
    </w:rPr>
  </w:style>
  <w:style w:type="paragraph" w:styleId="CommentText">
    <w:name w:val="annotation text"/>
    <w:basedOn w:val="Normal"/>
    <w:link w:val="CommentTextChar"/>
    <w:uiPriority w:val="99"/>
    <w:semiHidden/>
    <w:unhideWhenUsed/>
    <w:rsid w:val="00CD64D2"/>
    <w:pPr>
      <w:spacing w:line="240" w:lineRule="auto"/>
    </w:pPr>
    <w:rPr>
      <w:sz w:val="20"/>
      <w:szCs w:val="20"/>
    </w:rPr>
  </w:style>
  <w:style w:type="character" w:customStyle="1" w:styleId="CommentTextChar">
    <w:name w:val="Comment Text Char"/>
    <w:basedOn w:val="DefaultParagraphFont"/>
    <w:link w:val="CommentText"/>
    <w:uiPriority w:val="99"/>
    <w:semiHidden/>
    <w:rsid w:val="00CD64D2"/>
    <w:rPr>
      <w:sz w:val="20"/>
      <w:szCs w:val="20"/>
    </w:rPr>
  </w:style>
  <w:style w:type="paragraph" w:styleId="CommentSubject">
    <w:name w:val="annotation subject"/>
    <w:basedOn w:val="CommentText"/>
    <w:next w:val="CommentText"/>
    <w:link w:val="CommentSubjectChar"/>
    <w:uiPriority w:val="99"/>
    <w:semiHidden/>
    <w:unhideWhenUsed/>
    <w:rsid w:val="00CD64D2"/>
    <w:rPr>
      <w:b/>
      <w:bCs/>
    </w:rPr>
  </w:style>
  <w:style w:type="character" w:customStyle="1" w:styleId="CommentSubjectChar">
    <w:name w:val="Comment Subject Char"/>
    <w:basedOn w:val="CommentTextChar"/>
    <w:link w:val="CommentSubject"/>
    <w:uiPriority w:val="99"/>
    <w:semiHidden/>
    <w:rsid w:val="00CD64D2"/>
    <w:rPr>
      <w:b/>
      <w:bCs/>
      <w:sz w:val="20"/>
      <w:szCs w:val="20"/>
    </w:rPr>
  </w:style>
  <w:style w:type="character" w:customStyle="1" w:styleId="Heading1Char">
    <w:name w:val="Heading 1 Char"/>
    <w:basedOn w:val="DefaultParagraphFont"/>
    <w:link w:val="Heading1"/>
    <w:uiPriority w:val="9"/>
    <w:rsid w:val="0012271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271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227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2271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2271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2560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225605"/>
    <w:rPr>
      <w:rFonts w:asciiTheme="majorHAnsi" w:eastAsiaTheme="majorEastAsia" w:hAnsiTheme="majorHAnsi" w:cstheme="majorBidi"/>
      <w:i/>
      <w:iCs/>
      <w:color w:val="1F4D78" w:themeColor="accent1" w:themeShade="7F"/>
    </w:rPr>
  </w:style>
  <w:style w:type="character" w:styleId="Strong">
    <w:name w:val="Strong"/>
    <w:basedOn w:val="DefaultParagraphFont"/>
    <w:uiPriority w:val="22"/>
    <w:qFormat/>
    <w:rsid w:val="00225605"/>
    <w:rPr>
      <w:b/>
      <w:bCs/>
    </w:rPr>
  </w:style>
  <w:style w:type="paragraph" w:styleId="ListParagraph">
    <w:name w:val="List Paragraph"/>
    <w:basedOn w:val="Normal"/>
    <w:uiPriority w:val="34"/>
    <w:qFormat/>
    <w:rsid w:val="009938AD"/>
    <w:pPr>
      <w:ind w:left="720"/>
      <w:contextualSpacing/>
    </w:pPr>
  </w:style>
  <w:style w:type="paragraph" w:styleId="NormalWeb">
    <w:name w:val="Normal (Web)"/>
    <w:basedOn w:val="Normal"/>
    <w:uiPriority w:val="99"/>
    <w:semiHidden/>
    <w:unhideWhenUsed/>
    <w:rsid w:val="009B4351"/>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101BEC"/>
    <w:pPr>
      <w:autoSpaceDE w:val="0"/>
      <w:autoSpaceDN w:val="0"/>
      <w:adjustRightInd w:val="0"/>
      <w:spacing w:after="0" w:line="240" w:lineRule="auto"/>
    </w:pPr>
    <w:rPr>
      <w:rFonts w:ascii="Roboto" w:hAnsi="Roboto" w:cs="Roboto"/>
      <w:color w:val="000000"/>
      <w:sz w:val="24"/>
      <w:szCs w:val="24"/>
    </w:rPr>
  </w:style>
  <w:style w:type="table" w:customStyle="1" w:styleId="TableGrid1">
    <w:name w:val="Table Grid1"/>
    <w:basedOn w:val="TableNormal"/>
    <w:next w:val="TableGrid"/>
    <w:uiPriority w:val="39"/>
    <w:rsid w:val="00CB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1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80294">
      <w:bodyDiv w:val="1"/>
      <w:marLeft w:val="0"/>
      <w:marRight w:val="0"/>
      <w:marTop w:val="0"/>
      <w:marBottom w:val="0"/>
      <w:divBdr>
        <w:top w:val="none" w:sz="0" w:space="0" w:color="auto"/>
        <w:left w:val="none" w:sz="0" w:space="0" w:color="auto"/>
        <w:bottom w:val="none" w:sz="0" w:space="0" w:color="auto"/>
        <w:right w:val="none" w:sz="0" w:space="0" w:color="auto"/>
      </w:divBdr>
    </w:div>
    <w:div w:id="1232421018">
      <w:bodyDiv w:val="1"/>
      <w:marLeft w:val="0"/>
      <w:marRight w:val="0"/>
      <w:marTop w:val="0"/>
      <w:marBottom w:val="0"/>
      <w:divBdr>
        <w:top w:val="none" w:sz="0" w:space="0" w:color="auto"/>
        <w:left w:val="none" w:sz="0" w:space="0" w:color="auto"/>
        <w:bottom w:val="none" w:sz="0" w:space="0" w:color="auto"/>
        <w:right w:val="none" w:sz="0" w:space="0" w:color="auto"/>
      </w:divBdr>
    </w:div>
    <w:div w:id="18544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braskalegislature.gov/laws/statutes.php?statute=44-710.01&amp;print=true" TargetMode="External"/><Relationship Id="rId18" Type="http://schemas.openxmlformats.org/officeDocument/2006/relationships/hyperlink" Target="https://nebraskalegislature.gov/laws/statutes.php?statute=44-710.01&amp;print=true" TargetMode="External"/><Relationship Id="rId26" Type="http://schemas.openxmlformats.org/officeDocument/2006/relationships/hyperlink" Target="https://doi.nebraska.gov/sites/default/files/doc/Short-TermDurationMedicalPlanFilingReqs.pdf" TargetMode="External"/><Relationship Id="rId39" Type="http://schemas.openxmlformats.org/officeDocument/2006/relationships/hyperlink" Target="https://nebraskalegislature.gov/laws/statutes.php?statute=44-788&amp;print=true" TargetMode="External"/><Relationship Id="rId21" Type="http://schemas.openxmlformats.org/officeDocument/2006/relationships/hyperlink" Target="https://nebraskalegislature.gov/laws/statutes.php?statute=44-710.19&amp;print=true" TargetMode="External"/><Relationship Id="rId34" Type="http://schemas.openxmlformats.org/officeDocument/2006/relationships/hyperlink" Target="https://doi.nebraska.gov/sites/default/files/doc/Chapter%2087.pdf" TargetMode="External"/><Relationship Id="rId42" Type="http://schemas.openxmlformats.org/officeDocument/2006/relationships/hyperlink" Target="https://nebraskalegislature.gov/laws/statutes.php?statute=44-797&amp;print=true" TargetMode="External"/><Relationship Id="rId47" Type="http://schemas.openxmlformats.org/officeDocument/2006/relationships/hyperlink" Target="https://nebraskalegislature.gov/laws/statutes.php?statute=44-7,104&amp;print=true" TargetMode="External"/><Relationship Id="rId50" Type="http://schemas.openxmlformats.org/officeDocument/2006/relationships/hyperlink" Target="https://www.govinfo.gov/content/pkg/FR-2019-04-25/pdf/2019-08017.pdf" TargetMode="External"/><Relationship Id="rId55" Type="http://schemas.openxmlformats.org/officeDocument/2006/relationships/hyperlink" Target="https://nebraskalegislature.gov/laws/statutes.php?statute=44-710.03&amp;print=true" TargetMode="External"/><Relationship Id="rId63" Type="http://schemas.openxmlformats.org/officeDocument/2006/relationships/hyperlink" Target="https://nebraskalegislature.gov/laws/statutes.php?statute=44-710.03&amp;print=true" TargetMode="External"/><Relationship Id="rId68" Type="http://schemas.openxmlformats.org/officeDocument/2006/relationships/hyperlink" Target="https://nebraskalegislature.gov/laws/statutes.php?statute=44-710.04&amp;print=true" TargetMode="External"/><Relationship Id="rId76" Type="http://schemas.openxmlformats.org/officeDocument/2006/relationships/hyperlink" Target="https://www.eeoc.gov/statutes/genetic-information-nondiscrimination-act-2008"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nebraskalegislature.gov/laws/laws-index/chap44-full.html" TargetMode="External"/><Relationship Id="rId2" Type="http://schemas.openxmlformats.org/officeDocument/2006/relationships/numbering" Target="numbering.xml"/><Relationship Id="rId16" Type="http://schemas.openxmlformats.org/officeDocument/2006/relationships/hyperlink" Target="https://nebraskalegislature.gov/laws/statutes.php?statute=44-710.18&amp;print=true" TargetMode="External"/><Relationship Id="rId29" Type="http://schemas.openxmlformats.org/officeDocument/2006/relationships/hyperlink" Target="https://nebraskalegislature.gov/laws/statutes.php?statute=44-7311&amp;print=true" TargetMode="External"/><Relationship Id="rId11" Type="http://schemas.openxmlformats.org/officeDocument/2006/relationships/hyperlink" Target="https://nebraskalegislature.gov/laws/statutes.php?statute=44-710.01&amp;print=true" TargetMode="External"/><Relationship Id="rId24" Type="http://schemas.openxmlformats.org/officeDocument/2006/relationships/hyperlink" Target="https://www.govinfo.gov/content/pkg/FR-2024-04-03/pdf/2024-06551.pdf" TargetMode="External"/><Relationship Id="rId32" Type="http://schemas.openxmlformats.org/officeDocument/2006/relationships/hyperlink" Target="https://nebraskalegislature.gov/laws/statutes.php?statute=44-1309&amp;print=true" TargetMode="External"/><Relationship Id="rId37" Type="http://schemas.openxmlformats.org/officeDocument/2006/relationships/hyperlink" Target="https://nebraskalegislature.gov/laws/statutes.php?statute=44-785&amp;print=true" TargetMode="External"/><Relationship Id="rId40" Type="http://schemas.openxmlformats.org/officeDocument/2006/relationships/hyperlink" Target="https://nebraskalegislature.gov/laws/statutes.php?statute=44-790&amp;print=true" TargetMode="External"/><Relationship Id="rId45" Type="http://schemas.openxmlformats.org/officeDocument/2006/relationships/hyperlink" Target="https://nebraskalegislature.gov/laws/statutes.php?statute=44-793&amp;print=true" TargetMode="External"/><Relationship Id="rId53" Type="http://schemas.openxmlformats.org/officeDocument/2006/relationships/hyperlink" Target="https://nebraskalegislature.gov/laws/statutes.php?statute=44-7105&amp;print=true" TargetMode="External"/><Relationship Id="rId58" Type="http://schemas.openxmlformats.org/officeDocument/2006/relationships/hyperlink" Target="https://nebraskalegislature.gov/laws/statutes.php?statute=44-710.03&amp;print=true" TargetMode="External"/><Relationship Id="rId66" Type="http://schemas.openxmlformats.org/officeDocument/2006/relationships/hyperlink" Target="https://nebraskalegislature.gov/laws/statutes.php?statute=44-710.04&amp;print=true" TargetMode="External"/><Relationship Id="rId74" Type="http://schemas.openxmlformats.org/officeDocument/2006/relationships/hyperlink" Target="https://nebraskalegislature.gov/laws/statutes.php?statute=44-310&amp;print=true" TargetMode="External"/><Relationship Id="rId79" Type="http://schemas.openxmlformats.org/officeDocument/2006/relationships/hyperlink" Target="https://gcc02.safelinks.protection.outlook.com/?url=https%3A%2F%2Fwww.fdic.gov%2Fregulations%2Fcompliance%2Fmanual%2F10%2Fx-3.1.pdf&amp;data=04%7C01%7CMaggie.Reinert%40nebraska.gov%7C5fd8245658dd4acc55b908d9f0a1a6ef%7C043207dfe6894bf6902001038f11f0b1%7C0%7C0%7C637805399347431733%7CUnknown%7CTWFpbGZsb3d8eyJWIjoiMC4wLjAwMDAiLCJQIjoiV2luMzIiLCJBTiI6Ik1haWwiLCJXVCI6Mn0%3D%7C3000&amp;sdata=Mz6vdcx5dR627Z7EBBDRNg%2B%2BX5uiaHZlR7X34tufrxM%3D&amp;reserved=0"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nebraskalegislature.gov/laws/statutes.php?statute=44-710.03&amp;print=true" TargetMode="External"/><Relationship Id="rId82" Type="http://schemas.openxmlformats.org/officeDocument/2006/relationships/hyperlink" Target="https://nebraskalegislature.gov/laws/statutes.php?statute=44-710.17&amp;print=true" TargetMode="External"/><Relationship Id="rId19" Type="http://schemas.openxmlformats.org/officeDocument/2006/relationships/hyperlink" Target="https://nebraskalegislature.gov/laws/statutes.php?statute=44-7,103&amp;print=true" TargetMode="External"/><Relationship Id="rId4" Type="http://schemas.openxmlformats.org/officeDocument/2006/relationships/settings" Target="settings.xml"/><Relationship Id="rId9" Type="http://schemas.openxmlformats.org/officeDocument/2006/relationships/hyperlink" Target="https://nebraskalegislature.gov/laws/statutes.php?statute=44-710.01&amp;print=true" TargetMode="External"/><Relationship Id="rId14" Type="http://schemas.openxmlformats.org/officeDocument/2006/relationships/hyperlink" Target="https://www.govinfo.gov/content/pkg/FR-2024-04-03/pdf/2024-06551.pdf" TargetMode="External"/><Relationship Id="rId22" Type="http://schemas.openxmlformats.org/officeDocument/2006/relationships/hyperlink" Target="https://nebraskalegislature.gov/laws/statutes.php?statute=44-799&amp;print=true" TargetMode="External"/><Relationship Id="rId27" Type="http://schemas.openxmlformats.org/officeDocument/2006/relationships/hyperlink" Target="https://doi.nebraska.gov/sites/doi.nebraska.gov/files/doc/Short-TermDurationMedicalPlanFilingReqs.pdf" TargetMode="External"/><Relationship Id="rId30" Type="http://schemas.openxmlformats.org/officeDocument/2006/relationships/hyperlink" Target="https://doi.nebraska.gov/sites/doi.nebraska.gov/files/doc/Short-TermDurationMedicalPlanFilingReqs.pdf" TargetMode="External"/><Relationship Id="rId35" Type="http://schemas.openxmlformats.org/officeDocument/2006/relationships/hyperlink" Target="https://doi.nebraska.gov/sites/default/files/doc/ImplementationPortalProcessingExternalReviews_0.pdf" TargetMode="External"/><Relationship Id="rId43" Type="http://schemas.openxmlformats.org/officeDocument/2006/relationships/hyperlink" Target="https://nebraskalegislature.gov/laws/statutes.php?statute=44-7,102&amp;print=true" TargetMode="External"/><Relationship Id="rId48" Type="http://schemas.openxmlformats.org/officeDocument/2006/relationships/hyperlink" Target="https://nebraskalegislature.gov/laws/statutes.php?statute=44-513.02&amp;print=true" TargetMode="External"/><Relationship Id="rId56" Type="http://schemas.openxmlformats.org/officeDocument/2006/relationships/hyperlink" Target="https://nebraskalegislature.gov/laws/statutes.php?statute=44-710.03&amp;print=true" TargetMode="External"/><Relationship Id="rId64" Type="http://schemas.openxmlformats.org/officeDocument/2006/relationships/hyperlink" Target="https://nebraskalegislature.gov/laws/statutes.php?statute=44-710.03&amp;print=true" TargetMode="External"/><Relationship Id="rId69" Type="http://schemas.openxmlformats.org/officeDocument/2006/relationships/hyperlink" Target="https://nebraskalegislature.gov/laws/statutes.php?statute=44-710.04&amp;print=true" TargetMode="External"/><Relationship Id="rId77" Type="http://schemas.openxmlformats.org/officeDocument/2006/relationships/hyperlink" Target="https://gcc02.safelinks.protection.outlook.com/?url=https%3A%2F%2Fwww.nebraskalegislature.gov%2Flaws%2Fstatutes.php%3Fstatute%3D44-315&amp;data=04%7C01%7CMaggie.Reinert%40nebraska.gov%7C5fd8245658dd4acc55b908d9f0a1a6ef%7C043207dfe6894bf6902001038f11f0b1%7C0%7C0%7C637805399347431733%7CUnknown%7CTWFpbGZsb3d8eyJWIjoiMC4wLjAwMDAiLCJQIjoiV2luMzIiLCJBTiI6Ik1haWwiLCJXVCI6Mn0%3D%7C3000&amp;sdata=mJRZQE36Yra%2FkZRiYR%2FUSlrSELpAgaJQTRv%2BLRSr7OY%3D&amp;reserved=0" TargetMode="External"/><Relationship Id="rId8" Type="http://schemas.openxmlformats.org/officeDocument/2006/relationships/hyperlink" Target="https://nebraskalegislature.gov/laws/statutes.php?statute=44-350&amp;print=true" TargetMode="External"/><Relationship Id="rId51" Type="http://schemas.openxmlformats.org/officeDocument/2006/relationships/hyperlink" Target="https://nebraskalegislature.gov/laws/statutes.php?statute=71-2484&amp;print=true" TargetMode="External"/><Relationship Id="rId72" Type="http://schemas.openxmlformats.org/officeDocument/2006/relationships/hyperlink" Target="https://nebraskalegislature.gov/laws/statutes.php?statute=25-2602.01&amp;print=true" TargetMode="External"/><Relationship Id="rId80" Type="http://schemas.openxmlformats.org/officeDocument/2006/relationships/hyperlink" Target="https://nebraskalegislature.gov/laws/statutes.php?statute=44-917&amp;print=true"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nebraskalegislature.gov/laws/statutes.php?statute=44-710.01&amp;print=true" TargetMode="External"/><Relationship Id="rId17" Type="http://schemas.openxmlformats.org/officeDocument/2006/relationships/hyperlink" Target="https://nebraskalegislature.gov/laws/statutes.php?statute=44-354&amp;print=true" TargetMode="External"/><Relationship Id="rId25" Type="http://schemas.openxmlformats.org/officeDocument/2006/relationships/hyperlink" Target="https://doi.nebraska.gov/sites/default/files/doc/Short-TermDurationMedicalPlanFilingReqs.pdf" TargetMode="External"/><Relationship Id="rId33" Type="http://schemas.openxmlformats.org/officeDocument/2006/relationships/hyperlink" Target="https://nebraskalegislature.gov/laws/statutes.php?statute=44-1310&amp;print=true" TargetMode="External"/><Relationship Id="rId38" Type="http://schemas.openxmlformats.org/officeDocument/2006/relationships/hyperlink" Target="https://nebraskalegislature.gov/laws/statutes.php?statute=44-786&amp;print=true" TargetMode="External"/><Relationship Id="rId46" Type="http://schemas.openxmlformats.org/officeDocument/2006/relationships/hyperlink" Target="https://nebraskalegislature.gov/laws/statutes.php?statute=44-7,106&amp;print=true" TargetMode="External"/><Relationship Id="rId59" Type="http://schemas.openxmlformats.org/officeDocument/2006/relationships/hyperlink" Target="https://nebraskalegislature.gov/laws/statutes.php?statute=44-710.03&amp;print=true" TargetMode="External"/><Relationship Id="rId67" Type="http://schemas.openxmlformats.org/officeDocument/2006/relationships/hyperlink" Target="https://nebraskalegislature.gov/laws/statutes.php?statute=44-710.04&amp;print=true" TargetMode="External"/><Relationship Id="rId20" Type="http://schemas.openxmlformats.org/officeDocument/2006/relationships/hyperlink" Target="https://nebraskalegislature.gov/laws/statutes.php?statute=44-710.01&amp;print=true" TargetMode="External"/><Relationship Id="rId41" Type="http://schemas.openxmlformats.org/officeDocument/2006/relationships/hyperlink" Target="https://nebraskalegislature.gov/laws/statutes.php?statute=44-796&amp;print=true" TargetMode="External"/><Relationship Id="rId54" Type="http://schemas.openxmlformats.org/officeDocument/2006/relationships/hyperlink" Target="https://nebraskalegislature.gov/laws/statutes.php?statute=44-710.03&amp;print=true" TargetMode="External"/><Relationship Id="rId62" Type="http://schemas.openxmlformats.org/officeDocument/2006/relationships/hyperlink" Target="https://nebraskalegislature.gov/laws/statutes.php?statute=44-710.03&amp;print=true" TargetMode="External"/><Relationship Id="rId70" Type="http://schemas.openxmlformats.org/officeDocument/2006/relationships/hyperlink" Target="/https:/www.congress.gov/116/plaws/publ260/PLAW-116publ260.pdf" TargetMode="External"/><Relationship Id="rId75" Type="http://schemas.openxmlformats.org/officeDocument/2006/relationships/hyperlink" Target="https://nebraskalegislature.gov/laws/statutes.php?statute=44-312&amp;print=true" TargetMode="External"/><Relationship Id="rId83"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nebraska.gov/sites/default/files/doc/Short-TermDurationMedicalPlanFilingReqs.pdf" TargetMode="External"/><Relationship Id="rId23" Type="http://schemas.openxmlformats.org/officeDocument/2006/relationships/hyperlink" Target="https://doi.nebraska.gov/sites/default/files/doc/Short-TermDurationMedicalPlanFilingReqs.pdf" TargetMode="External"/><Relationship Id="rId28" Type="http://schemas.openxmlformats.org/officeDocument/2006/relationships/hyperlink" Target="https://nebraskalegislature.gov/laws/statutes.php?statute=44-7308&amp;print=true" TargetMode="External"/><Relationship Id="rId36" Type="http://schemas.openxmlformats.org/officeDocument/2006/relationships/hyperlink" Target="https://nebraskalegislature.gov/laws/statutes.php?statute=44-310&amp;print=true" TargetMode="External"/><Relationship Id="rId49" Type="http://schemas.openxmlformats.org/officeDocument/2006/relationships/hyperlink" Target="https://www.nebraskalegislature.gov/laws/statutes.php?statute=44-7,108&amp;print=true" TargetMode="External"/><Relationship Id="rId57" Type="http://schemas.openxmlformats.org/officeDocument/2006/relationships/hyperlink" Target="https://nebraskalegislature.gov/laws/statutes.php?statute=44-710.03&amp;print=true" TargetMode="External"/><Relationship Id="rId10" Type="http://schemas.openxmlformats.org/officeDocument/2006/relationships/hyperlink" Target="https://nebraskalegislature.gov/laws/statutes.php?statute=44-710.03&amp;print=true" TargetMode="External"/><Relationship Id="rId31" Type="http://schemas.openxmlformats.org/officeDocument/2006/relationships/hyperlink" Target="https://nebraskalegislature.gov/laws/statutes.php?statute=44-1308&amp;print=true" TargetMode="External"/><Relationship Id="rId44" Type="http://schemas.openxmlformats.org/officeDocument/2006/relationships/hyperlink" Target="https://nebraskalegislature.gov/laws/statutes.php?statute=44-5004&amp;print=true" TargetMode="External"/><Relationship Id="rId52" Type="http://schemas.openxmlformats.org/officeDocument/2006/relationships/hyperlink" Target="https://www.law.cornell.edu/cfr/text/45/148.170" TargetMode="External"/><Relationship Id="rId60" Type="http://schemas.openxmlformats.org/officeDocument/2006/relationships/hyperlink" Target="https://nebraskalegislature.gov/laws/statutes.php?statute=44-710.03&amp;print=true" TargetMode="External"/><Relationship Id="rId65" Type="http://schemas.openxmlformats.org/officeDocument/2006/relationships/hyperlink" Target="https://nebraskalegislature.gov/laws/statutes.php?statute=44-710.03&amp;print=true" TargetMode="External"/><Relationship Id="rId73" Type="http://schemas.openxmlformats.org/officeDocument/2006/relationships/hyperlink" Target="https://law.justia.com/cases/nebraska/supreme-court/2004/394.html" TargetMode="External"/><Relationship Id="rId78" Type="http://schemas.openxmlformats.org/officeDocument/2006/relationships/hyperlink" Target="https://gcc02.safelinks.protection.outlook.com/?url=https%3A%2F%2Fwww.fdic.gov%2Fregulations%2Fcompliance%2Fmanual%2F10%2Fx-3.1.pdf&amp;data=04%7C01%7CMaggie.Reinert%40nebraska.gov%7C5fd8245658dd4acc55b908d9f0a1a6ef%7C043207dfe6894bf6902001038f11f0b1%7C0%7C0%7C637805399347431733%7CUnknown%7CTWFpbGZsb3d8eyJWIjoiMC4wLjAwMDAiLCJQIjoiV2luMzIiLCJBTiI6Ik1haWwiLCJXVCI6Mn0%3D%7C3000&amp;sdata=Mz6vdcx5dR627Z7EBBDRNg%2B%2BX5uiaHZlR7X34tufrxM%3D&amp;reserved=0" TargetMode="External"/><Relationship Id="rId81" Type="http://schemas.openxmlformats.org/officeDocument/2006/relationships/hyperlink" Target="https://www.nebraskalegislature.gov/laws/statutes.php?statute=44-710&amp;print=true"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CA82C-1CE1-4AD0-BECA-B751EE10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14</Pages>
  <Words>4286</Words>
  <Characters>24434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 Laura L.</dc:creator>
  <cp:keywords/>
  <dc:description/>
  <cp:lastModifiedBy>Reinert, Maggie</cp:lastModifiedBy>
  <cp:revision>47</cp:revision>
  <cp:lastPrinted>2019-08-19T18:56:00Z</cp:lastPrinted>
  <dcterms:created xsi:type="dcterms:W3CDTF">2019-09-03T18:02:00Z</dcterms:created>
  <dcterms:modified xsi:type="dcterms:W3CDTF">2024-07-12T15:17:00Z</dcterms:modified>
</cp:coreProperties>
</file>