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2EC4CBCF"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0F9D2316" w14:textId="76472F31" w:rsidR="006F1EFD" w:rsidRDefault="00171D86" w:rsidP="006F1EFD">
      <w:pPr>
        <w:pStyle w:val="ListParagraph"/>
        <w:numPr>
          <w:ilvl w:val="0"/>
          <w:numId w:val="8"/>
        </w:numPr>
        <w:spacing w:after="0" w:line="240" w:lineRule="auto"/>
        <w:rPr>
          <w:rFonts w:ascii="Verdana" w:eastAsia="Times New Roman" w:hAnsi="Verdana" w:cs="Times New Roman"/>
          <w:color w:val="000000"/>
          <w:sz w:val="17"/>
          <w:szCs w:val="17"/>
        </w:rPr>
      </w:pPr>
      <w:r>
        <w:t xml:space="preserve">H16I.004 </w:t>
      </w:r>
      <w:r>
        <w:rPr>
          <w:rFonts w:ascii="Verdana" w:eastAsia="Times New Roman" w:hAnsi="Verdana" w:cs="Times New Roman"/>
          <w:color w:val="000000"/>
          <w:sz w:val="17"/>
          <w:szCs w:val="17"/>
        </w:rPr>
        <w:t xml:space="preserve"> Individual</w:t>
      </w:r>
      <w:r w:rsidR="006F1EFD" w:rsidRPr="006F1EFD">
        <w:rPr>
          <w:rFonts w:ascii="Verdana" w:eastAsia="Times New Roman" w:hAnsi="Verdana" w:cs="Times New Roman"/>
          <w:color w:val="000000"/>
          <w:sz w:val="17"/>
          <w:szCs w:val="17"/>
        </w:rPr>
        <w:t xml:space="preserve"> Health - Major Medical</w:t>
      </w:r>
      <w:r>
        <w:rPr>
          <w:rFonts w:ascii="Verdana" w:eastAsia="Times New Roman" w:hAnsi="Verdana" w:cs="Times New Roman"/>
          <w:color w:val="000000"/>
          <w:sz w:val="17"/>
          <w:szCs w:val="17"/>
        </w:rPr>
        <w:t xml:space="preserve">, Sub-TOI for </w:t>
      </w:r>
      <w:r w:rsidR="00716C83" w:rsidRPr="008217D3">
        <w:rPr>
          <w:rFonts w:ascii="Verdana" w:hAnsi="Verdana"/>
          <w:color w:val="000000"/>
          <w:sz w:val="17"/>
          <w:szCs w:val="17"/>
          <w:shd w:val="clear" w:color="auto" w:fill="FFFFFF"/>
        </w:rPr>
        <w:t xml:space="preserve">H16G.004 </w:t>
      </w:r>
      <w:r>
        <w:rPr>
          <w:rFonts w:ascii="Verdana" w:eastAsia="Times New Roman" w:hAnsi="Verdana" w:cs="Times New Roman"/>
          <w:color w:val="000000"/>
          <w:sz w:val="17"/>
          <w:szCs w:val="17"/>
        </w:rPr>
        <w:t>Short Term</w:t>
      </w:r>
    </w:p>
    <w:p w14:paraId="33D7CD7C" w14:textId="02306020" w:rsidR="006F1EFD" w:rsidRDefault="006F1EFD" w:rsidP="006F1EFD">
      <w:pPr>
        <w:pStyle w:val="ListParagraph"/>
        <w:spacing w:after="0" w:line="240" w:lineRule="auto"/>
        <w:rPr>
          <w:rFonts w:ascii="Verdana" w:eastAsia="Times New Roman" w:hAnsi="Verdana" w:cs="Times New Roman"/>
          <w:color w:val="000000"/>
          <w:sz w:val="17"/>
          <w:szCs w:val="17"/>
        </w:rPr>
      </w:pPr>
    </w:p>
    <w:p w14:paraId="590DA972" w14:textId="7E798A29" w:rsidR="00CE322B" w:rsidRDefault="00CE322B" w:rsidP="00A0019E">
      <w:pPr>
        <w:rPr>
          <w:rStyle w:val="Hyperlink"/>
          <w:sz w:val="21"/>
          <w:szCs w:val="21"/>
        </w:rPr>
      </w:pPr>
      <w:r>
        <w:rPr>
          <w:sz w:val="21"/>
          <w:szCs w:val="21"/>
        </w:rPr>
        <w:t>Please refer to September 14, 2018 from Director Bruce R. Ramge</w:t>
      </w:r>
      <w:r w:rsidR="00171D86">
        <w:rPr>
          <w:sz w:val="21"/>
          <w:szCs w:val="21"/>
        </w:rPr>
        <w:t xml:space="preserve"> </w:t>
      </w:r>
      <w:r>
        <w:rPr>
          <w:sz w:val="21"/>
          <w:szCs w:val="21"/>
        </w:rPr>
        <w:br/>
      </w:r>
      <w:hyperlink r:id="rId8" w:history="1">
        <w:r w:rsidRPr="00752DA2">
          <w:rPr>
            <w:rStyle w:val="Hyperlink"/>
            <w:sz w:val="21"/>
            <w:szCs w:val="21"/>
          </w:rPr>
          <w:t>https://doi.nebraska.gov/sites/doi.nebraska.gov/files/doc/Short-TermDurationMedical%2009142018.pdf</w:t>
        </w:r>
      </w:hyperlink>
    </w:p>
    <w:tbl>
      <w:tblPr>
        <w:tblStyle w:val="TableGrid"/>
        <w:tblW w:w="9445" w:type="dxa"/>
        <w:tblLayout w:type="fixed"/>
        <w:tblLook w:val="04A0" w:firstRow="1" w:lastRow="0" w:firstColumn="1" w:lastColumn="0" w:noHBand="0" w:noVBand="1"/>
      </w:tblPr>
      <w:tblGrid>
        <w:gridCol w:w="1165"/>
        <w:gridCol w:w="1620"/>
        <w:gridCol w:w="2430"/>
        <w:gridCol w:w="2250"/>
        <w:gridCol w:w="1980"/>
      </w:tblGrid>
      <w:tr w:rsidR="00EB0F21" w:rsidRPr="00A0019E" w14:paraId="4B2CDDDB" w14:textId="77777777" w:rsidTr="0015082F">
        <w:tc>
          <w:tcPr>
            <w:tcW w:w="9445" w:type="dxa"/>
            <w:gridSpan w:val="5"/>
            <w:shd w:val="clear" w:color="auto" w:fill="E7E6E6" w:themeFill="background2"/>
          </w:tcPr>
          <w:p w14:paraId="7A69E2C0" w14:textId="549CC8A5" w:rsidR="00EB0F21" w:rsidRPr="00A0019E" w:rsidRDefault="00EB0F21"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1A21A8">
        <w:tc>
          <w:tcPr>
            <w:tcW w:w="1165" w:type="dxa"/>
            <w:shd w:val="clear" w:color="auto" w:fill="FFFFFF" w:themeFill="background1"/>
          </w:tcPr>
          <w:p w14:paraId="2DDACA86" w14:textId="01D048E5" w:rsidR="00796D1D" w:rsidRPr="00796D1D" w:rsidRDefault="00796D1D" w:rsidP="00694250">
            <w:pPr>
              <w:rPr>
                <w:sz w:val="21"/>
                <w:szCs w:val="21"/>
              </w:rPr>
            </w:pPr>
          </w:p>
        </w:tc>
        <w:tc>
          <w:tcPr>
            <w:tcW w:w="6300" w:type="dxa"/>
            <w:gridSpan w:val="3"/>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980"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EB0F21" w:rsidRPr="00A0019E" w14:paraId="21C74274" w14:textId="77777777" w:rsidTr="001A21A8">
        <w:trPr>
          <w:trHeight w:val="1169"/>
        </w:trPr>
        <w:tc>
          <w:tcPr>
            <w:tcW w:w="1165" w:type="dxa"/>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1620" w:type="dxa"/>
            <w:shd w:val="clear" w:color="auto" w:fill="E7E6E6" w:themeFill="background2"/>
          </w:tcPr>
          <w:p w14:paraId="0B08ECBE" w14:textId="53E1CEB2" w:rsidR="00BC3756" w:rsidRPr="00A0019E" w:rsidRDefault="00BC3756" w:rsidP="00070A99">
            <w:pPr>
              <w:rPr>
                <w:b/>
                <w:sz w:val="21"/>
                <w:szCs w:val="21"/>
              </w:rPr>
            </w:pPr>
            <w:r w:rsidRPr="00A0019E">
              <w:rPr>
                <w:b/>
                <w:sz w:val="21"/>
                <w:szCs w:val="21"/>
              </w:rPr>
              <w:t>Review Requirements</w:t>
            </w:r>
          </w:p>
        </w:tc>
        <w:tc>
          <w:tcPr>
            <w:tcW w:w="2430" w:type="dxa"/>
            <w:shd w:val="clear" w:color="auto" w:fill="E7E6E6" w:themeFill="background2"/>
          </w:tcPr>
          <w:p w14:paraId="706EF8E8" w14:textId="77777777" w:rsidR="00BC3756" w:rsidRPr="00A0019E" w:rsidRDefault="00BC3756" w:rsidP="00070A99">
            <w:pPr>
              <w:rPr>
                <w:b/>
                <w:sz w:val="21"/>
                <w:szCs w:val="21"/>
              </w:rPr>
            </w:pPr>
            <w:r w:rsidRPr="00A0019E">
              <w:rPr>
                <w:b/>
                <w:sz w:val="21"/>
                <w:szCs w:val="21"/>
              </w:rPr>
              <w:t>Reference</w:t>
            </w:r>
          </w:p>
        </w:tc>
        <w:tc>
          <w:tcPr>
            <w:tcW w:w="2250"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1980" w:type="dxa"/>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15082F">
        <w:tc>
          <w:tcPr>
            <w:tcW w:w="1165" w:type="dxa"/>
            <w:shd w:val="clear" w:color="auto" w:fill="E7E6E6" w:themeFill="background2"/>
          </w:tcPr>
          <w:p w14:paraId="44408130" w14:textId="4D0DA8E1" w:rsidR="003C6597" w:rsidRPr="00A0019E" w:rsidRDefault="003C6597" w:rsidP="00070A99">
            <w:pPr>
              <w:rPr>
                <w:b/>
                <w:sz w:val="21"/>
                <w:szCs w:val="21"/>
              </w:rPr>
            </w:pPr>
          </w:p>
        </w:tc>
        <w:tc>
          <w:tcPr>
            <w:tcW w:w="8280" w:type="dxa"/>
            <w:gridSpan w:val="4"/>
            <w:shd w:val="clear" w:color="auto" w:fill="E7E6E6" w:themeFill="background2"/>
          </w:tcPr>
          <w:p w14:paraId="123BA837" w14:textId="19598C3B" w:rsidR="003C6597" w:rsidRPr="00A0019E" w:rsidRDefault="003C6597" w:rsidP="00070A99">
            <w:pPr>
              <w:rPr>
                <w:sz w:val="21"/>
                <w:szCs w:val="21"/>
              </w:rPr>
            </w:pPr>
            <w:r w:rsidRPr="00A0019E">
              <w:rPr>
                <w:b/>
                <w:sz w:val="21"/>
                <w:szCs w:val="21"/>
              </w:rPr>
              <w:t>COVER PAGE</w:t>
            </w:r>
          </w:p>
        </w:tc>
      </w:tr>
      <w:tr w:rsidR="00A0019E" w:rsidRPr="00A0019E" w14:paraId="5CAC40A6" w14:textId="77777777" w:rsidTr="001A21A8">
        <w:trPr>
          <w:trHeight w:val="971"/>
        </w:trPr>
        <w:tc>
          <w:tcPr>
            <w:tcW w:w="1165" w:type="dxa"/>
          </w:tcPr>
          <w:p w14:paraId="5F5F836A" w14:textId="7E370AB5" w:rsidR="00BC3756" w:rsidRPr="00A0019E" w:rsidRDefault="00BC3756" w:rsidP="001270E9">
            <w:pPr>
              <w:rPr>
                <w:sz w:val="21"/>
                <w:szCs w:val="21"/>
              </w:rPr>
            </w:pPr>
            <w:r w:rsidRPr="00A0019E">
              <w:rPr>
                <w:sz w:val="21"/>
                <w:szCs w:val="21"/>
              </w:rPr>
              <w:sym w:font="Wingdings" w:char="F06F"/>
            </w:r>
          </w:p>
        </w:tc>
        <w:tc>
          <w:tcPr>
            <w:tcW w:w="1620" w:type="dxa"/>
          </w:tcPr>
          <w:p w14:paraId="424A8492" w14:textId="79A8E4D4" w:rsidR="00BC3756" w:rsidRPr="00A0019E" w:rsidRDefault="00BC3756" w:rsidP="001270E9">
            <w:pPr>
              <w:rPr>
                <w:sz w:val="21"/>
                <w:szCs w:val="21"/>
              </w:rPr>
            </w:pPr>
            <w:r w:rsidRPr="00A0019E">
              <w:rPr>
                <w:sz w:val="21"/>
                <w:szCs w:val="21"/>
              </w:rPr>
              <w:t>Full Company name and address</w:t>
            </w:r>
          </w:p>
        </w:tc>
        <w:tc>
          <w:tcPr>
            <w:tcW w:w="2430" w:type="dxa"/>
          </w:tcPr>
          <w:p w14:paraId="3FCCB5C6" w14:textId="66DC95E6" w:rsidR="00BC3756" w:rsidRPr="00A0019E" w:rsidRDefault="00352EB0" w:rsidP="001270E9">
            <w:pPr>
              <w:rPr>
                <w:sz w:val="21"/>
                <w:szCs w:val="21"/>
              </w:rPr>
            </w:pPr>
            <w:hyperlink r:id="rId9" w:history="1">
              <w:r w:rsidR="00BC3756" w:rsidRPr="00A0019E">
                <w:rPr>
                  <w:rStyle w:val="Hyperlink"/>
                  <w:sz w:val="21"/>
                  <w:szCs w:val="21"/>
                </w:rPr>
                <w:t>§ 44-350</w:t>
              </w:r>
            </w:hyperlink>
          </w:p>
        </w:tc>
        <w:tc>
          <w:tcPr>
            <w:tcW w:w="2250" w:type="dxa"/>
          </w:tcPr>
          <w:p w14:paraId="2B663384" w14:textId="77777777" w:rsidR="00BC3756" w:rsidRPr="00A0019E" w:rsidRDefault="00BC3756" w:rsidP="001270E9">
            <w:pPr>
              <w:rPr>
                <w:sz w:val="21"/>
                <w:szCs w:val="21"/>
              </w:rPr>
            </w:pPr>
            <w:r w:rsidRPr="00A0019E">
              <w:rPr>
                <w:sz w:val="21"/>
                <w:szCs w:val="21"/>
              </w:rPr>
              <w:t>Advisable to include contact phone and email for questions.</w:t>
            </w:r>
          </w:p>
        </w:tc>
        <w:tc>
          <w:tcPr>
            <w:tcW w:w="1980" w:type="dxa"/>
          </w:tcPr>
          <w:p w14:paraId="0AD3067B" w14:textId="77777777" w:rsidR="00BC3756" w:rsidRPr="00A0019E" w:rsidRDefault="00BC3756" w:rsidP="001270E9">
            <w:pPr>
              <w:rPr>
                <w:sz w:val="21"/>
                <w:szCs w:val="21"/>
              </w:rPr>
            </w:pPr>
          </w:p>
        </w:tc>
      </w:tr>
      <w:tr w:rsidR="00A0019E" w:rsidRPr="00A0019E" w14:paraId="447BA7E6" w14:textId="77777777" w:rsidTr="001A21A8">
        <w:tc>
          <w:tcPr>
            <w:tcW w:w="1165" w:type="dxa"/>
          </w:tcPr>
          <w:p w14:paraId="6E36DCC7" w14:textId="461E74F1" w:rsidR="00BC3756" w:rsidRPr="00A0019E" w:rsidRDefault="00F2244D" w:rsidP="001270E9">
            <w:pPr>
              <w:rPr>
                <w:sz w:val="21"/>
                <w:szCs w:val="21"/>
              </w:rPr>
            </w:pPr>
            <w:r w:rsidRPr="00A0019E">
              <w:rPr>
                <w:sz w:val="21"/>
                <w:szCs w:val="21"/>
              </w:rPr>
              <w:sym w:font="Wingdings" w:char="F06F"/>
            </w:r>
          </w:p>
        </w:tc>
        <w:tc>
          <w:tcPr>
            <w:tcW w:w="1620" w:type="dxa"/>
          </w:tcPr>
          <w:p w14:paraId="3C2EF60F" w14:textId="0C27CED8" w:rsidR="00BC3756" w:rsidRPr="00A0019E" w:rsidRDefault="00BC3756" w:rsidP="001270E9">
            <w:pPr>
              <w:rPr>
                <w:sz w:val="21"/>
                <w:szCs w:val="21"/>
              </w:rPr>
            </w:pPr>
            <w:r w:rsidRPr="00A0019E">
              <w:rPr>
                <w:sz w:val="21"/>
                <w:szCs w:val="21"/>
              </w:rPr>
              <w:t>Descriptive title</w:t>
            </w:r>
          </w:p>
        </w:tc>
        <w:tc>
          <w:tcPr>
            <w:tcW w:w="2430" w:type="dxa"/>
          </w:tcPr>
          <w:p w14:paraId="70A27A48" w14:textId="7BBB2CE8" w:rsidR="00BC3756" w:rsidRPr="00A0019E" w:rsidRDefault="004952F4" w:rsidP="001270E9">
            <w:pPr>
              <w:rPr>
                <w:sz w:val="21"/>
                <w:szCs w:val="21"/>
              </w:rPr>
            </w:pPr>
            <w:r>
              <w:rPr>
                <w:sz w:val="21"/>
                <w:szCs w:val="21"/>
              </w:rPr>
              <w:t>NE Filing Requirement</w:t>
            </w:r>
          </w:p>
        </w:tc>
        <w:tc>
          <w:tcPr>
            <w:tcW w:w="2250" w:type="dxa"/>
          </w:tcPr>
          <w:p w14:paraId="243A1E62" w14:textId="4492BDC2" w:rsidR="00BC3756" w:rsidRPr="00A0019E" w:rsidRDefault="00BC3756" w:rsidP="00D95F87">
            <w:pPr>
              <w:rPr>
                <w:rFonts w:cstheme="minorHAnsi"/>
                <w:sz w:val="21"/>
                <w:szCs w:val="21"/>
              </w:rPr>
            </w:pPr>
            <w:r w:rsidRPr="00A0019E">
              <w:rPr>
                <w:rFonts w:cstheme="minorHAnsi"/>
                <w:color w:val="333333"/>
                <w:sz w:val="21"/>
                <w:szCs w:val="21"/>
                <w:lang w:val="en"/>
              </w:rPr>
              <w:t xml:space="preserve">A brief description of the type of </w:t>
            </w:r>
            <w:r w:rsidR="00D95F87">
              <w:rPr>
                <w:rFonts w:cstheme="minorHAnsi"/>
                <w:color w:val="333333"/>
                <w:sz w:val="21"/>
                <w:szCs w:val="21"/>
                <w:lang w:val="en"/>
              </w:rPr>
              <w:t>coverage</w:t>
            </w:r>
            <w:r w:rsidRPr="00A0019E">
              <w:rPr>
                <w:rFonts w:cstheme="minorHAnsi"/>
                <w:color w:val="333333"/>
                <w:sz w:val="21"/>
                <w:szCs w:val="21"/>
                <w:lang w:val="en"/>
              </w:rPr>
              <w:t xml:space="preserve">. </w:t>
            </w:r>
          </w:p>
        </w:tc>
        <w:tc>
          <w:tcPr>
            <w:tcW w:w="1980" w:type="dxa"/>
          </w:tcPr>
          <w:p w14:paraId="64AC63C0" w14:textId="77777777" w:rsidR="00BC3756" w:rsidRPr="00A0019E" w:rsidRDefault="00BC3756" w:rsidP="001270E9">
            <w:pPr>
              <w:rPr>
                <w:sz w:val="21"/>
                <w:szCs w:val="21"/>
              </w:rPr>
            </w:pPr>
          </w:p>
        </w:tc>
      </w:tr>
      <w:tr w:rsidR="00A0019E" w:rsidRPr="00A0019E" w14:paraId="666BD0AB" w14:textId="77777777" w:rsidTr="001A21A8">
        <w:tc>
          <w:tcPr>
            <w:tcW w:w="1165" w:type="dxa"/>
          </w:tcPr>
          <w:p w14:paraId="00C0B240" w14:textId="5FD9653F" w:rsidR="00BC3756" w:rsidRPr="00A0019E" w:rsidRDefault="00F2244D" w:rsidP="000A4A79">
            <w:pPr>
              <w:rPr>
                <w:sz w:val="21"/>
                <w:szCs w:val="21"/>
              </w:rPr>
            </w:pPr>
            <w:r w:rsidRPr="00A0019E">
              <w:rPr>
                <w:sz w:val="21"/>
                <w:szCs w:val="21"/>
              </w:rPr>
              <w:sym w:font="Wingdings" w:char="F06F"/>
            </w:r>
          </w:p>
        </w:tc>
        <w:tc>
          <w:tcPr>
            <w:tcW w:w="1620" w:type="dxa"/>
          </w:tcPr>
          <w:p w14:paraId="283DD12D" w14:textId="54F01039" w:rsidR="00BC3756" w:rsidRPr="00A0019E" w:rsidRDefault="00FB6C31" w:rsidP="000A4A79">
            <w:pPr>
              <w:rPr>
                <w:sz w:val="21"/>
                <w:szCs w:val="21"/>
              </w:rPr>
            </w:pPr>
            <w:r>
              <w:rPr>
                <w:sz w:val="21"/>
                <w:szCs w:val="21"/>
              </w:rPr>
              <w:t>One</w:t>
            </w:r>
            <w:r w:rsidR="00BC3756" w:rsidRPr="00A0019E">
              <w:rPr>
                <w:sz w:val="21"/>
                <w:szCs w:val="21"/>
              </w:rPr>
              <w:t xml:space="preserve"> officers’ s</w:t>
            </w:r>
            <w:r w:rsidR="00D6075D">
              <w:rPr>
                <w:sz w:val="21"/>
                <w:szCs w:val="21"/>
              </w:rPr>
              <w:t>ignature</w:t>
            </w:r>
            <w:r w:rsidR="00BC3756" w:rsidRPr="00A0019E">
              <w:rPr>
                <w:sz w:val="21"/>
                <w:szCs w:val="21"/>
              </w:rPr>
              <w:t xml:space="preserve"> required on face page</w:t>
            </w:r>
            <w:r w:rsidR="00390231">
              <w:rPr>
                <w:sz w:val="21"/>
                <w:szCs w:val="21"/>
              </w:rPr>
              <w:t xml:space="preserve"> (or last page)</w:t>
            </w:r>
          </w:p>
        </w:tc>
        <w:tc>
          <w:tcPr>
            <w:tcW w:w="2430" w:type="dxa"/>
          </w:tcPr>
          <w:p w14:paraId="668E8363" w14:textId="3AA47692" w:rsidR="00BC3756" w:rsidRPr="00A0019E" w:rsidRDefault="004952F4" w:rsidP="00C104DE">
            <w:pPr>
              <w:rPr>
                <w:sz w:val="21"/>
                <w:szCs w:val="21"/>
              </w:rPr>
            </w:pPr>
            <w:r>
              <w:rPr>
                <w:sz w:val="21"/>
                <w:szCs w:val="21"/>
              </w:rPr>
              <w:t>NE Filing Requirement</w:t>
            </w:r>
          </w:p>
        </w:tc>
        <w:tc>
          <w:tcPr>
            <w:tcW w:w="2250" w:type="dxa"/>
          </w:tcPr>
          <w:p w14:paraId="04535738" w14:textId="77777777" w:rsidR="00BC3756" w:rsidRPr="00A0019E" w:rsidRDefault="00BC3756" w:rsidP="00C839BE">
            <w:pPr>
              <w:rPr>
                <w:sz w:val="21"/>
                <w:szCs w:val="21"/>
              </w:rPr>
            </w:pPr>
            <w:r w:rsidRPr="00A0019E">
              <w:rPr>
                <w:sz w:val="21"/>
                <w:szCs w:val="21"/>
              </w:rPr>
              <w:t>Can be bracketed as variable for future replacement of officers.</w:t>
            </w:r>
          </w:p>
        </w:tc>
        <w:tc>
          <w:tcPr>
            <w:tcW w:w="1980" w:type="dxa"/>
          </w:tcPr>
          <w:p w14:paraId="0C45A230" w14:textId="77777777" w:rsidR="00BC3756" w:rsidRPr="00A0019E" w:rsidRDefault="00BC3756" w:rsidP="00C104DE">
            <w:pPr>
              <w:rPr>
                <w:sz w:val="21"/>
                <w:szCs w:val="21"/>
              </w:rPr>
            </w:pPr>
          </w:p>
        </w:tc>
      </w:tr>
      <w:tr w:rsidR="00A0019E" w:rsidRPr="00A0019E" w14:paraId="513EB1C7" w14:textId="77777777" w:rsidTr="001A21A8">
        <w:tc>
          <w:tcPr>
            <w:tcW w:w="1165" w:type="dxa"/>
          </w:tcPr>
          <w:p w14:paraId="6C63192D" w14:textId="16C09AED" w:rsidR="00BC3756" w:rsidRPr="00A0019E" w:rsidRDefault="00F2244D" w:rsidP="004B333B">
            <w:pPr>
              <w:rPr>
                <w:sz w:val="21"/>
                <w:szCs w:val="21"/>
              </w:rPr>
            </w:pPr>
            <w:r w:rsidRPr="00A0019E">
              <w:rPr>
                <w:sz w:val="21"/>
                <w:szCs w:val="21"/>
              </w:rPr>
              <w:sym w:font="Wingdings" w:char="F06F"/>
            </w:r>
          </w:p>
        </w:tc>
        <w:tc>
          <w:tcPr>
            <w:tcW w:w="1620" w:type="dxa"/>
          </w:tcPr>
          <w:p w14:paraId="51312A07" w14:textId="0CC4A17A" w:rsidR="00BC3756" w:rsidRPr="00A0019E" w:rsidRDefault="008B23EC" w:rsidP="004B333B">
            <w:pPr>
              <w:rPr>
                <w:sz w:val="21"/>
                <w:szCs w:val="21"/>
              </w:rPr>
            </w:pPr>
            <w:r>
              <w:rPr>
                <w:sz w:val="21"/>
                <w:szCs w:val="21"/>
              </w:rPr>
              <w:t>Application and Premium</w:t>
            </w:r>
          </w:p>
        </w:tc>
        <w:tc>
          <w:tcPr>
            <w:tcW w:w="2430" w:type="dxa"/>
          </w:tcPr>
          <w:p w14:paraId="66263CB0" w14:textId="203C0F2D" w:rsidR="00BC3756" w:rsidRPr="00A0019E" w:rsidRDefault="004952F4" w:rsidP="002A252D">
            <w:pPr>
              <w:rPr>
                <w:sz w:val="21"/>
                <w:szCs w:val="21"/>
              </w:rPr>
            </w:pPr>
            <w:r>
              <w:rPr>
                <w:sz w:val="21"/>
                <w:szCs w:val="21"/>
              </w:rPr>
              <w:t>NE Filing Requirement</w:t>
            </w:r>
          </w:p>
        </w:tc>
        <w:tc>
          <w:tcPr>
            <w:tcW w:w="2250" w:type="dxa"/>
          </w:tcPr>
          <w:p w14:paraId="7D42B42F" w14:textId="4F4F4096" w:rsidR="00BC3756" w:rsidRPr="00A0019E" w:rsidRDefault="008B23EC" w:rsidP="00FB6C31">
            <w:pPr>
              <w:rPr>
                <w:sz w:val="21"/>
                <w:szCs w:val="21"/>
              </w:rPr>
            </w:pPr>
            <w:r>
              <w:rPr>
                <w:sz w:val="21"/>
                <w:szCs w:val="21"/>
              </w:rPr>
              <w:t>Entire money and other considerations expressed therein.</w:t>
            </w:r>
          </w:p>
        </w:tc>
        <w:tc>
          <w:tcPr>
            <w:tcW w:w="1980" w:type="dxa"/>
          </w:tcPr>
          <w:p w14:paraId="03077C78" w14:textId="77777777" w:rsidR="00BC3756" w:rsidRPr="00A0019E" w:rsidRDefault="00BC3756" w:rsidP="004B333B">
            <w:pPr>
              <w:rPr>
                <w:sz w:val="21"/>
                <w:szCs w:val="21"/>
              </w:rPr>
            </w:pPr>
          </w:p>
        </w:tc>
      </w:tr>
      <w:tr w:rsidR="00A0019E" w:rsidRPr="00A0019E" w14:paraId="613D52B2" w14:textId="77777777" w:rsidTr="001A21A8">
        <w:tc>
          <w:tcPr>
            <w:tcW w:w="1165" w:type="dxa"/>
          </w:tcPr>
          <w:p w14:paraId="3DE6CD38" w14:textId="49E78F22" w:rsidR="00F2244D" w:rsidRPr="00A0019E" w:rsidRDefault="00F2244D" w:rsidP="00F2244D">
            <w:pPr>
              <w:rPr>
                <w:sz w:val="21"/>
                <w:szCs w:val="21"/>
              </w:rPr>
            </w:pPr>
            <w:r w:rsidRPr="00A0019E">
              <w:rPr>
                <w:sz w:val="21"/>
                <w:szCs w:val="21"/>
              </w:rPr>
              <w:sym w:font="Wingdings" w:char="F06F"/>
            </w:r>
          </w:p>
        </w:tc>
        <w:tc>
          <w:tcPr>
            <w:tcW w:w="1620" w:type="dxa"/>
          </w:tcPr>
          <w:p w14:paraId="5E678A06" w14:textId="269F9E94" w:rsidR="00F2244D" w:rsidRPr="00A0019E" w:rsidRDefault="008B23EC" w:rsidP="00F2244D">
            <w:pPr>
              <w:rPr>
                <w:sz w:val="21"/>
                <w:szCs w:val="21"/>
              </w:rPr>
            </w:pPr>
            <w:r>
              <w:rPr>
                <w:sz w:val="21"/>
                <w:szCs w:val="21"/>
              </w:rPr>
              <w:t>Effective Date</w:t>
            </w:r>
          </w:p>
        </w:tc>
        <w:tc>
          <w:tcPr>
            <w:tcW w:w="2430" w:type="dxa"/>
          </w:tcPr>
          <w:p w14:paraId="4526DDE6" w14:textId="30142C96" w:rsidR="00F2244D" w:rsidRPr="00A0019E" w:rsidRDefault="004952F4" w:rsidP="00F2244D">
            <w:pPr>
              <w:rPr>
                <w:sz w:val="21"/>
                <w:szCs w:val="21"/>
              </w:rPr>
            </w:pPr>
            <w:r>
              <w:rPr>
                <w:sz w:val="21"/>
                <w:szCs w:val="21"/>
              </w:rPr>
              <w:t>NE Filing Requirement</w:t>
            </w:r>
          </w:p>
        </w:tc>
        <w:tc>
          <w:tcPr>
            <w:tcW w:w="2250" w:type="dxa"/>
          </w:tcPr>
          <w:p w14:paraId="0FACF492" w14:textId="77777777" w:rsidR="00F2244D" w:rsidRDefault="008B23EC" w:rsidP="00FE3096">
            <w:pPr>
              <w:rPr>
                <w:sz w:val="21"/>
                <w:szCs w:val="21"/>
              </w:rPr>
            </w:pPr>
            <w:r>
              <w:rPr>
                <w:sz w:val="21"/>
                <w:szCs w:val="21"/>
              </w:rPr>
              <w:t>The time insurance takes effect and terminates. Include renewability information</w:t>
            </w:r>
            <w:r w:rsidR="00FE3096">
              <w:rPr>
                <w:sz w:val="21"/>
                <w:szCs w:val="21"/>
              </w:rPr>
              <w:t>.</w:t>
            </w:r>
          </w:p>
          <w:p w14:paraId="7065BD5C" w14:textId="77777777" w:rsidR="009B38BE" w:rsidRDefault="009B38BE" w:rsidP="00FE3096">
            <w:pPr>
              <w:rPr>
                <w:sz w:val="21"/>
                <w:szCs w:val="21"/>
              </w:rPr>
            </w:pPr>
          </w:p>
          <w:p w14:paraId="7F1B9299" w14:textId="34FD31A1" w:rsidR="009B38BE" w:rsidRPr="00A0019E" w:rsidRDefault="009B38BE" w:rsidP="00FE3096">
            <w:pPr>
              <w:rPr>
                <w:sz w:val="21"/>
                <w:szCs w:val="21"/>
              </w:rPr>
            </w:pPr>
          </w:p>
        </w:tc>
        <w:tc>
          <w:tcPr>
            <w:tcW w:w="1980" w:type="dxa"/>
          </w:tcPr>
          <w:p w14:paraId="5FD3F3D0" w14:textId="77777777" w:rsidR="00F2244D" w:rsidRPr="00A0019E" w:rsidRDefault="00F2244D" w:rsidP="00F2244D">
            <w:pPr>
              <w:rPr>
                <w:sz w:val="21"/>
                <w:szCs w:val="21"/>
              </w:rPr>
            </w:pPr>
          </w:p>
        </w:tc>
      </w:tr>
      <w:tr w:rsidR="00A0019E" w:rsidRPr="00A0019E" w14:paraId="3DC74881" w14:textId="77777777" w:rsidTr="001A21A8">
        <w:tc>
          <w:tcPr>
            <w:tcW w:w="1165" w:type="dxa"/>
          </w:tcPr>
          <w:p w14:paraId="090B74B8" w14:textId="536AE0D8" w:rsidR="00F2244D" w:rsidRPr="00A0019E" w:rsidRDefault="00F2244D" w:rsidP="00F2244D">
            <w:pPr>
              <w:rPr>
                <w:sz w:val="21"/>
                <w:szCs w:val="21"/>
              </w:rPr>
            </w:pPr>
            <w:r w:rsidRPr="00A0019E">
              <w:rPr>
                <w:sz w:val="21"/>
                <w:szCs w:val="21"/>
              </w:rPr>
              <w:sym w:font="Wingdings" w:char="F06F"/>
            </w:r>
          </w:p>
        </w:tc>
        <w:tc>
          <w:tcPr>
            <w:tcW w:w="1620" w:type="dxa"/>
          </w:tcPr>
          <w:p w14:paraId="089A523B" w14:textId="5A5BA666" w:rsidR="00F2244D" w:rsidRPr="00A0019E" w:rsidRDefault="00F2244D" w:rsidP="00F2244D">
            <w:pPr>
              <w:rPr>
                <w:sz w:val="21"/>
                <w:szCs w:val="21"/>
              </w:rPr>
            </w:pPr>
            <w:r w:rsidRPr="00A0019E">
              <w:rPr>
                <w:sz w:val="21"/>
                <w:szCs w:val="21"/>
              </w:rPr>
              <w:t>Form number</w:t>
            </w:r>
          </w:p>
        </w:tc>
        <w:tc>
          <w:tcPr>
            <w:tcW w:w="2430" w:type="dxa"/>
          </w:tcPr>
          <w:p w14:paraId="23515390" w14:textId="2BF0931D" w:rsidR="00F2244D" w:rsidRPr="00A0019E" w:rsidRDefault="004952F4" w:rsidP="00F2244D">
            <w:pPr>
              <w:rPr>
                <w:sz w:val="21"/>
                <w:szCs w:val="21"/>
              </w:rPr>
            </w:pPr>
            <w:r>
              <w:rPr>
                <w:sz w:val="21"/>
                <w:szCs w:val="21"/>
              </w:rPr>
              <w:t>NE Filing Requirement</w:t>
            </w:r>
          </w:p>
        </w:tc>
        <w:tc>
          <w:tcPr>
            <w:tcW w:w="2250" w:type="dxa"/>
          </w:tcPr>
          <w:p w14:paraId="01FF82A6" w14:textId="5A59F08A" w:rsidR="00F2244D" w:rsidRPr="00A0019E" w:rsidRDefault="00F2244D" w:rsidP="00F2244D">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r w:rsidR="00776AE3">
              <w:rPr>
                <w:sz w:val="21"/>
                <w:szCs w:val="21"/>
              </w:rPr>
              <w:t>.</w:t>
            </w:r>
          </w:p>
        </w:tc>
        <w:tc>
          <w:tcPr>
            <w:tcW w:w="1980" w:type="dxa"/>
          </w:tcPr>
          <w:p w14:paraId="4243CAC9" w14:textId="77777777" w:rsidR="00F2244D" w:rsidRPr="00A0019E" w:rsidRDefault="00F2244D" w:rsidP="00F2244D">
            <w:pPr>
              <w:rPr>
                <w:sz w:val="21"/>
                <w:szCs w:val="21"/>
              </w:rPr>
            </w:pPr>
          </w:p>
        </w:tc>
      </w:tr>
    </w:tbl>
    <w:p w14:paraId="27982DE2" w14:textId="77777777" w:rsidR="001A21A8" w:rsidRDefault="001A21A8">
      <w:r>
        <w:br w:type="page"/>
      </w:r>
    </w:p>
    <w:tbl>
      <w:tblPr>
        <w:tblStyle w:val="TableGrid"/>
        <w:tblW w:w="9445" w:type="dxa"/>
        <w:tblLayout w:type="fixed"/>
        <w:tblLook w:val="04A0" w:firstRow="1" w:lastRow="0" w:firstColumn="1" w:lastColumn="0" w:noHBand="0" w:noVBand="1"/>
      </w:tblPr>
      <w:tblGrid>
        <w:gridCol w:w="1165"/>
        <w:gridCol w:w="1620"/>
        <w:gridCol w:w="2430"/>
        <w:gridCol w:w="2250"/>
        <w:gridCol w:w="1980"/>
      </w:tblGrid>
      <w:tr w:rsidR="00BC3756" w:rsidRPr="00A0019E" w14:paraId="3C30E0E1" w14:textId="77777777" w:rsidTr="0015082F">
        <w:trPr>
          <w:trHeight w:val="287"/>
        </w:trPr>
        <w:tc>
          <w:tcPr>
            <w:tcW w:w="1165" w:type="dxa"/>
            <w:shd w:val="clear" w:color="auto" w:fill="E7E6E6" w:themeFill="background2"/>
          </w:tcPr>
          <w:p w14:paraId="0E0B5A1A" w14:textId="5DB5EED4" w:rsidR="00BC3756" w:rsidRPr="00A0019E" w:rsidRDefault="00BC3756" w:rsidP="004B333B">
            <w:pPr>
              <w:rPr>
                <w:b/>
                <w:sz w:val="21"/>
                <w:szCs w:val="21"/>
              </w:rPr>
            </w:pPr>
          </w:p>
        </w:tc>
        <w:tc>
          <w:tcPr>
            <w:tcW w:w="8280" w:type="dxa"/>
            <w:gridSpan w:val="4"/>
            <w:shd w:val="clear" w:color="auto" w:fill="E7E6E6" w:themeFill="background2"/>
          </w:tcPr>
          <w:p w14:paraId="4BBA1127" w14:textId="17896C45" w:rsidR="00BC3756" w:rsidRPr="00A0019E" w:rsidRDefault="00BC3756" w:rsidP="004B333B">
            <w:pPr>
              <w:rPr>
                <w:sz w:val="21"/>
                <w:szCs w:val="21"/>
              </w:rPr>
            </w:pPr>
            <w:r w:rsidRPr="00A0019E">
              <w:rPr>
                <w:b/>
                <w:sz w:val="21"/>
                <w:szCs w:val="21"/>
              </w:rPr>
              <w:t>COVER PAGE DISCLOSURES</w:t>
            </w:r>
          </w:p>
        </w:tc>
      </w:tr>
      <w:tr w:rsidR="0023228C" w:rsidRPr="00A0019E" w14:paraId="66D54C69" w14:textId="77777777" w:rsidTr="001A21A8">
        <w:tc>
          <w:tcPr>
            <w:tcW w:w="1165" w:type="dxa"/>
          </w:tcPr>
          <w:p w14:paraId="26580A7A" w14:textId="18F6532C" w:rsidR="0023228C" w:rsidRPr="00A0019E" w:rsidRDefault="0023228C" w:rsidP="009C5008">
            <w:pPr>
              <w:rPr>
                <w:sz w:val="21"/>
                <w:szCs w:val="21"/>
              </w:rPr>
            </w:pPr>
            <w:r w:rsidRPr="00A0019E">
              <w:rPr>
                <w:sz w:val="21"/>
                <w:szCs w:val="21"/>
              </w:rPr>
              <w:sym w:font="Wingdings" w:char="F06F"/>
            </w:r>
          </w:p>
        </w:tc>
        <w:tc>
          <w:tcPr>
            <w:tcW w:w="1620" w:type="dxa"/>
          </w:tcPr>
          <w:p w14:paraId="7128B6EC" w14:textId="21D1F0C3" w:rsidR="0023228C" w:rsidRPr="0023228C" w:rsidRDefault="0023228C" w:rsidP="0023228C">
            <w:pPr>
              <w:autoSpaceDE w:val="0"/>
              <w:autoSpaceDN w:val="0"/>
              <w:adjustRightInd w:val="0"/>
              <w:rPr>
                <w:rFonts w:cs="Roboto-Regular"/>
                <w:sz w:val="21"/>
                <w:szCs w:val="21"/>
              </w:rPr>
            </w:pPr>
            <w:r>
              <w:rPr>
                <w:rFonts w:cs="Roboto-Regular"/>
                <w:sz w:val="21"/>
                <w:szCs w:val="21"/>
              </w:rPr>
              <w:t>F</w:t>
            </w:r>
            <w:r w:rsidRPr="0023228C">
              <w:rPr>
                <w:rFonts w:cs="Roboto-Regular"/>
                <w:sz w:val="21"/>
                <w:szCs w:val="21"/>
              </w:rPr>
              <w:t>ederal</w:t>
            </w:r>
          </w:p>
          <w:p w14:paraId="1A96C12A" w14:textId="4B0E7FB5" w:rsidR="0023228C" w:rsidRDefault="0023228C" w:rsidP="0023228C">
            <w:pPr>
              <w:rPr>
                <w:sz w:val="21"/>
                <w:szCs w:val="21"/>
              </w:rPr>
            </w:pPr>
            <w:r>
              <w:rPr>
                <w:rFonts w:cs="Roboto-Regular"/>
                <w:sz w:val="21"/>
                <w:szCs w:val="21"/>
              </w:rPr>
              <w:t>G</w:t>
            </w:r>
            <w:r w:rsidRPr="0023228C">
              <w:rPr>
                <w:rFonts w:cs="Roboto-Regular"/>
                <w:sz w:val="21"/>
                <w:szCs w:val="21"/>
              </w:rPr>
              <w:t>overnment Notice</w:t>
            </w:r>
            <w:r>
              <w:rPr>
                <w:rFonts w:ascii="Roboto-Regular" w:hAnsi="Roboto-Regular" w:cs="Roboto-Regular"/>
              </w:rPr>
              <w:t xml:space="preserve"> 2</w:t>
            </w:r>
          </w:p>
        </w:tc>
        <w:tc>
          <w:tcPr>
            <w:tcW w:w="2430" w:type="dxa"/>
          </w:tcPr>
          <w:p w14:paraId="247D2FBE" w14:textId="283526F0" w:rsidR="0023228C" w:rsidRDefault="00352EB0" w:rsidP="009C5008">
            <w:pPr>
              <w:rPr>
                <w:sz w:val="21"/>
                <w:szCs w:val="21"/>
              </w:rPr>
            </w:pPr>
            <w:hyperlink r:id="rId10" w:history="1">
              <w:r w:rsidR="0023228C" w:rsidRPr="00A84823">
                <w:rPr>
                  <w:rStyle w:val="Hyperlink"/>
                  <w:sz w:val="21"/>
                  <w:szCs w:val="21"/>
                </w:rPr>
                <w:t>Director Ramge Notice 9/14/18</w:t>
              </w:r>
            </w:hyperlink>
          </w:p>
        </w:tc>
        <w:tc>
          <w:tcPr>
            <w:tcW w:w="2250" w:type="dxa"/>
          </w:tcPr>
          <w:p w14:paraId="719D4A70" w14:textId="77777777" w:rsidR="0023228C" w:rsidRPr="00A0019E" w:rsidRDefault="0023228C" w:rsidP="009C5008">
            <w:pPr>
              <w:rPr>
                <w:sz w:val="21"/>
                <w:szCs w:val="21"/>
              </w:rPr>
            </w:pPr>
          </w:p>
        </w:tc>
        <w:tc>
          <w:tcPr>
            <w:tcW w:w="1980" w:type="dxa"/>
          </w:tcPr>
          <w:p w14:paraId="3A3D904A" w14:textId="77777777" w:rsidR="0023228C" w:rsidRPr="00A0019E" w:rsidRDefault="0023228C" w:rsidP="009C5008">
            <w:pPr>
              <w:rPr>
                <w:sz w:val="21"/>
                <w:szCs w:val="21"/>
              </w:rPr>
            </w:pPr>
          </w:p>
        </w:tc>
      </w:tr>
      <w:tr w:rsidR="00E41923" w:rsidRPr="00A0019E" w14:paraId="346B7ADE" w14:textId="77777777" w:rsidTr="001A21A8">
        <w:tc>
          <w:tcPr>
            <w:tcW w:w="1165" w:type="dxa"/>
          </w:tcPr>
          <w:p w14:paraId="7A70B127" w14:textId="77777777" w:rsidR="00E41923" w:rsidRPr="00A0019E" w:rsidRDefault="00E41923" w:rsidP="009C5008">
            <w:pPr>
              <w:rPr>
                <w:sz w:val="21"/>
                <w:szCs w:val="21"/>
              </w:rPr>
            </w:pPr>
            <w:r w:rsidRPr="00A0019E">
              <w:rPr>
                <w:sz w:val="21"/>
                <w:szCs w:val="21"/>
              </w:rPr>
              <w:sym w:font="Wingdings" w:char="F06F"/>
            </w:r>
          </w:p>
        </w:tc>
        <w:tc>
          <w:tcPr>
            <w:tcW w:w="1620" w:type="dxa"/>
          </w:tcPr>
          <w:p w14:paraId="5049236C" w14:textId="192C49BB" w:rsidR="00E41923" w:rsidRPr="00A0019E" w:rsidRDefault="00FF319A" w:rsidP="009C5008">
            <w:pPr>
              <w:rPr>
                <w:sz w:val="21"/>
                <w:szCs w:val="21"/>
              </w:rPr>
            </w:pPr>
            <w:r>
              <w:rPr>
                <w:sz w:val="21"/>
                <w:szCs w:val="21"/>
              </w:rPr>
              <w:t xml:space="preserve">10-day </w:t>
            </w:r>
            <w:r w:rsidR="00E41923">
              <w:rPr>
                <w:sz w:val="21"/>
                <w:szCs w:val="21"/>
              </w:rPr>
              <w:t xml:space="preserve">Free Look </w:t>
            </w:r>
            <w:r w:rsidR="00E41923" w:rsidRPr="00A0019E">
              <w:rPr>
                <w:sz w:val="21"/>
                <w:szCs w:val="21"/>
              </w:rPr>
              <w:t xml:space="preserve"> </w:t>
            </w:r>
          </w:p>
        </w:tc>
        <w:tc>
          <w:tcPr>
            <w:tcW w:w="2430" w:type="dxa"/>
          </w:tcPr>
          <w:p w14:paraId="20E0C2A0" w14:textId="51E7FE96" w:rsidR="00E41923" w:rsidRPr="00A0019E" w:rsidRDefault="00352EB0" w:rsidP="009C5008">
            <w:pPr>
              <w:rPr>
                <w:sz w:val="21"/>
                <w:szCs w:val="21"/>
              </w:rPr>
            </w:pPr>
            <w:hyperlink r:id="rId11" w:history="1">
              <w:r w:rsidR="001157AE" w:rsidRPr="00A84823">
                <w:rPr>
                  <w:rStyle w:val="Hyperlink"/>
                  <w:sz w:val="21"/>
                  <w:szCs w:val="21"/>
                </w:rPr>
                <w:t>Director Ramge Notice 9/14/18</w:t>
              </w:r>
            </w:hyperlink>
            <w:r w:rsidR="00675395">
              <w:rPr>
                <w:rStyle w:val="Hyperlink"/>
                <w:sz w:val="21"/>
                <w:szCs w:val="21"/>
              </w:rPr>
              <w:br/>
            </w:r>
            <w:hyperlink r:id="rId12" w:history="1">
              <w:r w:rsidR="003F77AF">
                <w:rPr>
                  <w:rStyle w:val="Hyperlink"/>
                  <w:sz w:val="21"/>
                  <w:szCs w:val="21"/>
                </w:rPr>
                <w:t>44-710.18</w:t>
              </w:r>
            </w:hyperlink>
          </w:p>
        </w:tc>
        <w:tc>
          <w:tcPr>
            <w:tcW w:w="2250" w:type="dxa"/>
          </w:tcPr>
          <w:p w14:paraId="6997262D" w14:textId="0FC88B29" w:rsidR="00E41923" w:rsidRPr="00A0019E" w:rsidRDefault="00E41923" w:rsidP="009C5008">
            <w:pPr>
              <w:rPr>
                <w:sz w:val="21"/>
                <w:szCs w:val="21"/>
              </w:rPr>
            </w:pPr>
          </w:p>
        </w:tc>
        <w:tc>
          <w:tcPr>
            <w:tcW w:w="1980" w:type="dxa"/>
          </w:tcPr>
          <w:p w14:paraId="66A07313" w14:textId="77777777" w:rsidR="00E41923" w:rsidRPr="00A0019E" w:rsidRDefault="00E41923" w:rsidP="009C5008">
            <w:pPr>
              <w:rPr>
                <w:sz w:val="21"/>
                <w:szCs w:val="21"/>
              </w:rPr>
            </w:pPr>
          </w:p>
        </w:tc>
      </w:tr>
      <w:tr w:rsidR="00BC3756" w:rsidRPr="00A0019E" w14:paraId="322F4593" w14:textId="77777777" w:rsidTr="0015082F">
        <w:tc>
          <w:tcPr>
            <w:tcW w:w="1165" w:type="dxa"/>
            <w:shd w:val="clear" w:color="auto" w:fill="E7E6E6" w:themeFill="background2"/>
          </w:tcPr>
          <w:p w14:paraId="08E60DE7" w14:textId="77777777" w:rsidR="00BC3756" w:rsidRPr="00A0019E" w:rsidRDefault="00BC3756" w:rsidP="004B333B">
            <w:pPr>
              <w:rPr>
                <w:b/>
                <w:sz w:val="21"/>
                <w:szCs w:val="21"/>
              </w:rPr>
            </w:pPr>
          </w:p>
        </w:tc>
        <w:tc>
          <w:tcPr>
            <w:tcW w:w="8280" w:type="dxa"/>
            <w:gridSpan w:val="4"/>
            <w:shd w:val="clear" w:color="auto" w:fill="E7E6E6" w:themeFill="background2"/>
          </w:tcPr>
          <w:p w14:paraId="27FEDE0E" w14:textId="63F2A95C" w:rsidR="00BC3756" w:rsidRPr="00A0019E" w:rsidRDefault="00BC3756" w:rsidP="004B333B">
            <w:pPr>
              <w:rPr>
                <w:b/>
                <w:sz w:val="21"/>
                <w:szCs w:val="21"/>
              </w:rPr>
            </w:pPr>
            <w:r w:rsidRPr="00A0019E">
              <w:rPr>
                <w:b/>
                <w:sz w:val="21"/>
                <w:szCs w:val="21"/>
              </w:rPr>
              <w:t>S</w:t>
            </w:r>
            <w:r w:rsidR="001A0E47">
              <w:rPr>
                <w:b/>
                <w:sz w:val="21"/>
                <w:szCs w:val="21"/>
              </w:rPr>
              <w:t>CHEDULE</w:t>
            </w:r>
            <w:r w:rsidRPr="00A0019E">
              <w:rPr>
                <w:b/>
                <w:sz w:val="21"/>
                <w:szCs w:val="21"/>
              </w:rPr>
              <w:t xml:space="preserve"> PAGE</w:t>
            </w:r>
          </w:p>
          <w:p w14:paraId="1B9159D0" w14:textId="5AC739BD" w:rsidR="00BC3756" w:rsidRPr="00A0019E" w:rsidRDefault="00BC3756" w:rsidP="004B333B">
            <w:pPr>
              <w:rPr>
                <w:b/>
                <w:sz w:val="21"/>
                <w:szCs w:val="21"/>
              </w:rPr>
            </w:pPr>
            <w:r w:rsidRPr="00A0019E">
              <w:rPr>
                <w:b/>
                <w:sz w:val="21"/>
                <w:szCs w:val="21"/>
              </w:rPr>
              <w:t>[may be submitted as a septate insert page]</w:t>
            </w:r>
          </w:p>
        </w:tc>
      </w:tr>
      <w:tr w:rsidR="00A0019E" w:rsidRPr="00A0019E" w14:paraId="138BA25F" w14:textId="77777777" w:rsidTr="001A21A8">
        <w:tc>
          <w:tcPr>
            <w:tcW w:w="1165" w:type="dxa"/>
          </w:tcPr>
          <w:p w14:paraId="061052F3" w14:textId="1F3D650E" w:rsidR="00BC3756" w:rsidRPr="00A0019E" w:rsidRDefault="00FC56AA" w:rsidP="004B333B">
            <w:pPr>
              <w:rPr>
                <w:sz w:val="21"/>
                <w:szCs w:val="21"/>
              </w:rPr>
            </w:pPr>
            <w:r w:rsidRPr="00A0019E">
              <w:rPr>
                <w:sz w:val="21"/>
                <w:szCs w:val="21"/>
              </w:rPr>
              <w:sym w:font="Wingdings" w:char="F06F"/>
            </w:r>
          </w:p>
        </w:tc>
        <w:tc>
          <w:tcPr>
            <w:tcW w:w="1620" w:type="dxa"/>
          </w:tcPr>
          <w:p w14:paraId="5A8CD70B" w14:textId="0F02AD4F" w:rsidR="00BC3756" w:rsidRPr="00A0019E" w:rsidRDefault="00BC3756" w:rsidP="00880A97">
            <w:pPr>
              <w:rPr>
                <w:sz w:val="21"/>
                <w:szCs w:val="21"/>
              </w:rPr>
            </w:pPr>
            <w:r w:rsidRPr="00A0019E">
              <w:rPr>
                <w:sz w:val="21"/>
                <w:szCs w:val="21"/>
              </w:rPr>
              <w:t xml:space="preserve">Complete </w:t>
            </w:r>
            <w:r w:rsidR="00880A97">
              <w:rPr>
                <w:sz w:val="21"/>
                <w:szCs w:val="21"/>
              </w:rPr>
              <w:t>Schedule of Benefits p</w:t>
            </w:r>
            <w:r w:rsidRPr="00A0019E">
              <w:rPr>
                <w:sz w:val="21"/>
                <w:szCs w:val="21"/>
              </w:rPr>
              <w:t xml:space="preserve">age with hypothetical variable data </w:t>
            </w:r>
          </w:p>
        </w:tc>
        <w:tc>
          <w:tcPr>
            <w:tcW w:w="2430" w:type="dxa"/>
          </w:tcPr>
          <w:p w14:paraId="68229523" w14:textId="40B9A6E9" w:rsidR="00BC3756" w:rsidRPr="00A0019E" w:rsidRDefault="00880A97" w:rsidP="004B333B">
            <w:pPr>
              <w:rPr>
                <w:sz w:val="21"/>
                <w:szCs w:val="21"/>
              </w:rPr>
            </w:pPr>
            <w:r>
              <w:rPr>
                <w:sz w:val="21"/>
                <w:szCs w:val="21"/>
              </w:rPr>
              <w:t>Industry norm</w:t>
            </w:r>
          </w:p>
        </w:tc>
        <w:tc>
          <w:tcPr>
            <w:tcW w:w="2250" w:type="dxa"/>
          </w:tcPr>
          <w:p w14:paraId="11C05F3F" w14:textId="272E80C4" w:rsidR="00BC3756" w:rsidRPr="00A0019E" w:rsidRDefault="00BC3756" w:rsidP="0058056C">
            <w:pPr>
              <w:rPr>
                <w:sz w:val="21"/>
                <w:szCs w:val="21"/>
              </w:rPr>
            </w:pPr>
            <w:r w:rsidRPr="00A0019E">
              <w:rPr>
                <w:sz w:val="21"/>
                <w:szCs w:val="21"/>
              </w:rPr>
              <w:t xml:space="preserve">Include </w:t>
            </w:r>
            <w:r w:rsidR="001E0097">
              <w:rPr>
                <w:sz w:val="21"/>
                <w:szCs w:val="21"/>
              </w:rPr>
              <w:t xml:space="preserve">Covered Services, deductibles, co-pays, coinsurance, OOPM, </w:t>
            </w:r>
            <w:r w:rsidR="00B833E0">
              <w:rPr>
                <w:sz w:val="21"/>
                <w:szCs w:val="21"/>
              </w:rPr>
              <w:t xml:space="preserve">limits, tiers, </w:t>
            </w:r>
            <w:r w:rsidR="001E0097">
              <w:rPr>
                <w:sz w:val="21"/>
                <w:szCs w:val="21"/>
              </w:rPr>
              <w:t xml:space="preserve">In-Network benefits, Out-of-Network benefits. </w:t>
            </w:r>
          </w:p>
        </w:tc>
        <w:tc>
          <w:tcPr>
            <w:tcW w:w="1980" w:type="dxa"/>
          </w:tcPr>
          <w:p w14:paraId="1C12AD36" w14:textId="77777777" w:rsidR="00BC3756" w:rsidRPr="00A0019E" w:rsidRDefault="00BC3756" w:rsidP="004B333B">
            <w:pPr>
              <w:rPr>
                <w:sz w:val="21"/>
                <w:szCs w:val="21"/>
              </w:rPr>
            </w:pPr>
          </w:p>
        </w:tc>
      </w:tr>
      <w:tr w:rsidR="00BC3756" w:rsidRPr="00A0019E" w14:paraId="7DD15027" w14:textId="77777777" w:rsidTr="0015082F">
        <w:tc>
          <w:tcPr>
            <w:tcW w:w="1165" w:type="dxa"/>
            <w:shd w:val="clear" w:color="auto" w:fill="E7E6E6" w:themeFill="background2"/>
          </w:tcPr>
          <w:p w14:paraId="421CFAA2" w14:textId="77777777" w:rsidR="00BC3756" w:rsidRPr="00A0019E" w:rsidRDefault="00BC3756" w:rsidP="004B333B">
            <w:pPr>
              <w:rPr>
                <w:b/>
                <w:sz w:val="21"/>
                <w:szCs w:val="21"/>
              </w:rPr>
            </w:pPr>
          </w:p>
        </w:tc>
        <w:tc>
          <w:tcPr>
            <w:tcW w:w="8280" w:type="dxa"/>
            <w:gridSpan w:val="4"/>
            <w:shd w:val="clear" w:color="auto" w:fill="E7E6E6" w:themeFill="background2"/>
          </w:tcPr>
          <w:p w14:paraId="7AED548B" w14:textId="3B4ADD6A" w:rsidR="00BC3756" w:rsidRPr="00A0019E" w:rsidRDefault="00BC3756" w:rsidP="004B333B">
            <w:pPr>
              <w:rPr>
                <w:sz w:val="21"/>
                <w:szCs w:val="21"/>
              </w:rPr>
            </w:pPr>
            <w:r w:rsidRPr="00A0019E">
              <w:rPr>
                <w:b/>
                <w:sz w:val="21"/>
                <w:szCs w:val="21"/>
              </w:rPr>
              <w:t>DEFINITIONS</w:t>
            </w:r>
          </w:p>
        </w:tc>
      </w:tr>
      <w:tr w:rsidR="00171D86" w:rsidRPr="00A0019E" w14:paraId="1E5BE2F6" w14:textId="77777777" w:rsidTr="001A21A8">
        <w:trPr>
          <w:trHeight w:val="233"/>
        </w:trPr>
        <w:tc>
          <w:tcPr>
            <w:tcW w:w="1165" w:type="dxa"/>
          </w:tcPr>
          <w:p w14:paraId="4CA24E63" w14:textId="451C03BD" w:rsidR="00171D86" w:rsidRPr="00A0019E" w:rsidRDefault="00171D86" w:rsidP="00171D86">
            <w:pPr>
              <w:rPr>
                <w:sz w:val="21"/>
                <w:szCs w:val="21"/>
              </w:rPr>
            </w:pPr>
            <w:r w:rsidRPr="00A0019E">
              <w:rPr>
                <w:sz w:val="21"/>
                <w:szCs w:val="21"/>
              </w:rPr>
              <w:sym w:font="Wingdings" w:char="F06F"/>
            </w:r>
          </w:p>
        </w:tc>
        <w:tc>
          <w:tcPr>
            <w:tcW w:w="1620" w:type="dxa"/>
          </w:tcPr>
          <w:p w14:paraId="61FCEB84" w14:textId="426267BA" w:rsidR="00171D86" w:rsidRPr="00A0019E" w:rsidRDefault="00171D86" w:rsidP="00171D86">
            <w:pPr>
              <w:rPr>
                <w:sz w:val="21"/>
                <w:szCs w:val="21"/>
              </w:rPr>
            </w:pPr>
            <w:r w:rsidRPr="00A0019E">
              <w:rPr>
                <w:sz w:val="21"/>
                <w:szCs w:val="21"/>
              </w:rPr>
              <w:t xml:space="preserve">Policy and Statutory definitions, if any  </w:t>
            </w:r>
          </w:p>
        </w:tc>
        <w:tc>
          <w:tcPr>
            <w:tcW w:w="2430" w:type="dxa"/>
          </w:tcPr>
          <w:p w14:paraId="3EE410D4" w14:textId="5AAF59DB" w:rsidR="00171D86" w:rsidRPr="00A0019E" w:rsidRDefault="0039083D" w:rsidP="00171D86">
            <w:pPr>
              <w:rPr>
                <w:sz w:val="21"/>
                <w:szCs w:val="21"/>
              </w:rPr>
            </w:pPr>
            <w:r>
              <w:rPr>
                <w:sz w:val="21"/>
                <w:szCs w:val="21"/>
              </w:rPr>
              <w:t>Industry norm</w:t>
            </w:r>
          </w:p>
        </w:tc>
        <w:tc>
          <w:tcPr>
            <w:tcW w:w="2250" w:type="dxa"/>
          </w:tcPr>
          <w:p w14:paraId="4E6661BE" w14:textId="74903AF7" w:rsidR="00171D86" w:rsidRPr="00A0019E" w:rsidRDefault="00171D86" w:rsidP="00171D86">
            <w:pPr>
              <w:rPr>
                <w:sz w:val="21"/>
                <w:szCs w:val="21"/>
              </w:rPr>
            </w:pPr>
            <w:r w:rsidRPr="00A0019E">
              <w:rPr>
                <w:sz w:val="21"/>
                <w:szCs w:val="21"/>
              </w:rPr>
              <w:t>Include definitions for terms used in contract.</w:t>
            </w:r>
          </w:p>
        </w:tc>
        <w:tc>
          <w:tcPr>
            <w:tcW w:w="1980" w:type="dxa"/>
          </w:tcPr>
          <w:p w14:paraId="48C08FDD" w14:textId="77777777" w:rsidR="00171D86" w:rsidRPr="00A0019E" w:rsidRDefault="00171D86" w:rsidP="00171D86">
            <w:pPr>
              <w:rPr>
                <w:sz w:val="21"/>
                <w:szCs w:val="21"/>
              </w:rPr>
            </w:pPr>
          </w:p>
        </w:tc>
      </w:tr>
      <w:tr w:rsidR="00171D86" w:rsidRPr="00A0019E" w14:paraId="77B1A8C1" w14:textId="77777777" w:rsidTr="001A21A8">
        <w:trPr>
          <w:trHeight w:val="233"/>
        </w:trPr>
        <w:tc>
          <w:tcPr>
            <w:tcW w:w="1165" w:type="dxa"/>
          </w:tcPr>
          <w:p w14:paraId="0A17FB19" w14:textId="2B598C20" w:rsidR="00171D86" w:rsidRPr="00A0019E" w:rsidRDefault="00171D86" w:rsidP="00171D86">
            <w:pPr>
              <w:rPr>
                <w:sz w:val="21"/>
                <w:szCs w:val="21"/>
              </w:rPr>
            </w:pPr>
            <w:r w:rsidRPr="00A0019E">
              <w:rPr>
                <w:sz w:val="21"/>
                <w:szCs w:val="21"/>
              </w:rPr>
              <w:sym w:font="Wingdings" w:char="F06F"/>
            </w:r>
          </w:p>
        </w:tc>
        <w:tc>
          <w:tcPr>
            <w:tcW w:w="1620" w:type="dxa"/>
          </w:tcPr>
          <w:p w14:paraId="55089A83" w14:textId="288B2596" w:rsidR="00171D86" w:rsidRDefault="00171D86" w:rsidP="00171D86">
            <w:pPr>
              <w:rPr>
                <w:sz w:val="21"/>
                <w:szCs w:val="21"/>
              </w:rPr>
            </w:pPr>
            <w:r>
              <w:rPr>
                <w:sz w:val="21"/>
                <w:szCs w:val="21"/>
              </w:rPr>
              <w:t>Eligibility, Dependents</w:t>
            </w:r>
          </w:p>
        </w:tc>
        <w:tc>
          <w:tcPr>
            <w:tcW w:w="2430" w:type="dxa"/>
          </w:tcPr>
          <w:p w14:paraId="5C6EA849" w14:textId="77777777" w:rsidR="00171D86" w:rsidRDefault="00352EB0" w:rsidP="00171D86">
            <w:pPr>
              <w:rPr>
                <w:rStyle w:val="Hyperlink"/>
                <w:sz w:val="21"/>
                <w:szCs w:val="21"/>
              </w:rPr>
            </w:pPr>
            <w:hyperlink r:id="rId13" w:history="1">
              <w:r w:rsidR="00171D86" w:rsidRPr="00A6394C">
                <w:rPr>
                  <w:rStyle w:val="Hyperlink"/>
                  <w:sz w:val="21"/>
                  <w:szCs w:val="21"/>
                </w:rPr>
                <w:t>§ 44-710.01 (3)</w:t>
              </w:r>
            </w:hyperlink>
          </w:p>
          <w:p w14:paraId="1C3AF221" w14:textId="77777777" w:rsidR="00171D86" w:rsidRDefault="00171D86" w:rsidP="00171D86">
            <w:pPr>
              <w:rPr>
                <w:rStyle w:val="Hyperlink"/>
                <w:sz w:val="21"/>
                <w:szCs w:val="21"/>
              </w:rPr>
            </w:pPr>
          </w:p>
          <w:p w14:paraId="461C88C7" w14:textId="1C67AE43" w:rsidR="00171D86" w:rsidRDefault="00352EB0" w:rsidP="00171D86">
            <w:pPr>
              <w:rPr>
                <w:rStyle w:val="Hyperlink"/>
                <w:sz w:val="21"/>
                <w:szCs w:val="21"/>
              </w:rPr>
            </w:pPr>
            <w:hyperlink r:id="rId14" w:history="1">
              <w:r w:rsidR="00171D86" w:rsidRPr="00D578C0">
                <w:rPr>
                  <w:rStyle w:val="Hyperlink"/>
                  <w:sz w:val="21"/>
                  <w:szCs w:val="21"/>
                </w:rPr>
                <w:t>44-7,103</w:t>
              </w:r>
            </w:hyperlink>
          </w:p>
        </w:tc>
        <w:tc>
          <w:tcPr>
            <w:tcW w:w="2250" w:type="dxa"/>
          </w:tcPr>
          <w:p w14:paraId="4FB8176E" w14:textId="7857F56A" w:rsidR="00171D86" w:rsidRDefault="00171D86" w:rsidP="00171D86">
            <w:pPr>
              <w:rPr>
                <w:sz w:val="21"/>
                <w:szCs w:val="21"/>
              </w:rPr>
            </w:pPr>
            <w:r>
              <w:rPr>
                <w:sz w:val="21"/>
                <w:szCs w:val="21"/>
              </w:rPr>
              <w:t>May insure one adult as policyholder and one or more eligible members of family, including spouse, dep. children,  or any children under a certain age not to exceed age 30.</w:t>
            </w:r>
          </w:p>
        </w:tc>
        <w:tc>
          <w:tcPr>
            <w:tcW w:w="1980" w:type="dxa"/>
          </w:tcPr>
          <w:p w14:paraId="6467A855" w14:textId="77777777" w:rsidR="00171D86" w:rsidRPr="00A0019E" w:rsidRDefault="00171D86" w:rsidP="00171D86">
            <w:pPr>
              <w:rPr>
                <w:sz w:val="21"/>
                <w:szCs w:val="21"/>
              </w:rPr>
            </w:pPr>
          </w:p>
        </w:tc>
      </w:tr>
      <w:tr w:rsidR="00171D86" w:rsidRPr="00A0019E" w14:paraId="74CD2F80" w14:textId="77777777" w:rsidTr="001A21A8">
        <w:trPr>
          <w:trHeight w:val="233"/>
        </w:trPr>
        <w:tc>
          <w:tcPr>
            <w:tcW w:w="1165" w:type="dxa"/>
          </w:tcPr>
          <w:p w14:paraId="66174767" w14:textId="2CA974AB" w:rsidR="00171D86" w:rsidRPr="00A0019E" w:rsidRDefault="00171D86" w:rsidP="00171D86">
            <w:pPr>
              <w:rPr>
                <w:sz w:val="21"/>
                <w:szCs w:val="21"/>
              </w:rPr>
            </w:pPr>
            <w:r w:rsidRPr="00A0019E">
              <w:rPr>
                <w:sz w:val="21"/>
                <w:szCs w:val="21"/>
              </w:rPr>
              <w:sym w:font="Wingdings" w:char="F06F"/>
            </w:r>
          </w:p>
        </w:tc>
        <w:tc>
          <w:tcPr>
            <w:tcW w:w="1620" w:type="dxa"/>
          </w:tcPr>
          <w:p w14:paraId="261B2FAF" w14:textId="61F4E487" w:rsidR="00171D86" w:rsidRDefault="00171D86" w:rsidP="00171D86">
            <w:pPr>
              <w:rPr>
                <w:sz w:val="21"/>
                <w:szCs w:val="21"/>
              </w:rPr>
            </w:pPr>
            <w:r>
              <w:rPr>
                <w:sz w:val="21"/>
                <w:szCs w:val="21"/>
              </w:rPr>
              <w:t>Disabled Child</w:t>
            </w:r>
          </w:p>
        </w:tc>
        <w:tc>
          <w:tcPr>
            <w:tcW w:w="2430" w:type="dxa"/>
          </w:tcPr>
          <w:p w14:paraId="7C010A50" w14:textId="30757B65" w:rsidR="00171D86" w:rsidRDefault="00352EB0" w:rsidP="00171D86">
            <w:pPr>
              <w:rPr>
                <w:rStyle w:val="Hyperlink"/>
                <w:sz w:val="21"/>
                <w:szCs w:val="21"/>
              </w:rPr>
            </w:pPr>
            <w:hyperlink r:id="rId15" w:history="1">
              <w:r w:rsidR="00171D86" w:rsidRPr="00A6394C">
                <w:rPr>
                  <w:rStyle w:val="Hyperlink"/>
                  <w:sz w:val="21"/>
                  <w:szCs w:val="21"/>
                </w:rPr>
                <w:t>§ 44-710.01 (3)</w:t>
              </w:r>
            </w:hyperlink>
          </w:p>
        </w:tc>
        <w:tc>
          <w:tcPr>
            <w:tcW w:w="2250" w:type="dxa"/>
          </w:tcPr>
          <w:p w14:paraId="4EF592AD" w14:textId="260BAB62" w:rsidR="00171D86" w:rsidRDefault="00171D86" w:rsidP="00171D86">
            <w:pPr>
              <w:rPr>
                <w:sz w:val="21"/>
                <w:szCs w:val="21"/>
              </w:rPr>
            </w:pPr>
            <w:r>
              <w:rPr>
                <w:sz w:val="21"/>
                <w:szCs w:val="21"/>
              </w:rPr>
              <w:t>Reaching age limit shall not terminate child’s coverage if incapable of self-support due to intellectual or physical disability. Furnish proof within 31 days of limiting age.</w:t>
            </w:r>
          </w:p>
        </w:tc>
        <w:tc>
          <w:tcPr>
            <w:tcW w:w="1980" w:type="dxa"/>
          </w:tcPr>
          <w:p w14:paraId="3E08DB2D" w14:textId="77777777" w:rsidR="00171D86" w:rsidRPr="00A0019E" w:rsidRDefault="00171D86" w:rsidP="00171D86">
            <w:pPr>
              <w:rPr>
                <w:sz w:val="21"/>
                <w:szCs w:val="21"/>
              </w:rPr>
            </w:pPr>
          </w:p>
        </w:tc>
      </w:tr>
      <w:tr w:rsidR="00171D86" w:rsidRPr="00A0019E" w14:paraId="07676BBF" w14:textId="77777777" w:rsidTr="001A21A8">
        <w:trPr>
          <w:trHeight w:val="233"/>
        </w:trPr>
        <w:tc>
          <w:tcPr>
            <w:tcW w:w="1165" w:type="dxa"/>
          </w:tcPr>
          <w:p w14:paraId="0B427362" w14:textId="188CCEE0" w:rsidR="00171D86" w:rsidRPr="00A0019E" w:rsidRDefault="00171D86" w:rsidP="00171D86">
            <w:pPr>
              <w:rPr>
                <w:sz w:val="21"/>
                <w:szCs w:val="21"/>
              </w:rPr>
            </w:pPr>
            <w:r w:rsidRPr="00A0019E">
              <w:rPr>
                <w:sz w:val="21"/>
                <w:szCs w:val="21"/>
              </w:rPr>
              <w:sym w:font="Wingdings" w:char="F06F"/>
            </w:r>
          </w:p>
        </w:tc>
        <w:tc>
          <w:tcPr>
            <w:tcW w:w="1620" w:type="dxa"/>
          </w:tcPr>
          <w:p w14:paraId="0F512762" w14:textId="499D61FE" w:rsidR="00171D86" w:rsidRDefault="00171D86" w:rsidP="00171D86">
            <w:pPr>
              <w:rPr>
                <w:sz w:val="21"/>
                <w:szCs w:val="21"/>
              </w:rPr>
            </w:pPr>
            <w:r>
              <w:rPr>
                <w:sz w:val="21"/>
                <w:szCs w:val="21"/>
              </w:rPr>
              <w:t>Newborn</w:t>
            </w:r>
          </w:p>
        </w:tc>
        <w:tc>
          <w:tcPr>
            <w:tcW w:w="2430" w:type="dxa"/>
          </w:tcPr>
          <w:p w14:paraId="37609798" w14:textId="65D6A816" w:rsidR="00171D86" w:rsidRDefault="00171D86" w:rsidP="00171D86">
            <w:pPr>
              <w:rPr>
                <w:rStyle w:val="Hyperlink"/>
                <w:sz w:val="21"/>
                <w:szCs w:val="21"/>
              </w:rPr>
            </w:pPr>
            <w:r>
              <w:rPr>
                <w:rStyle w:val="Hyperlink"/>
                <w:sz w:val="21"/>
                <w:szCs w:val="21"/>
              </w:rPr>
              <w:t>44-710.19</w:t>
            </w:r>
          </w:p>
        </w:tc>
        <w:tc>
          <w:tcPr>
            <w:tcW w:w="2250" w:type="dxa"/>
          </w:tcPr>
          <w:p w14:paraId="0FA47684" w14:textId="20F6E991" w:rsidR="00171D86" w:rsidRPr="00C3710C" w:rsidRDefault="00171D86" w:rsidP="00171D86">
            <w:pPr>
              <w:rPr>
                <w:sz w:val="21"/>
                <w:szCs w:val="21"/>
              </w:rPr>
            </w:pPr>
            <w:r>
              <w:rPr>
                <w:sz w:val="21"/>
                <w:szCs w:val="21"/>
              </w:rPr>
              <w:t>Covered from moment of birth. Automatic coverage first 31 days.</w:t>
            </w:r>
          </w:p>
        </w:tc>
        <w:tc>
          <w:tcPr>
            <w:tcW w:w="1980" w:type="dxa"/>
          </w:tcPr>
          <w:p w14:paraId="336366B1" w14:textId="77777777" w:rsidR="00171D86" w:rsidRPr="00A0019E" w:rsidRDefault="00171D86" w:rsidP="00171D86">
            <w:pPr>
              <w:rPr>
                <w:sz w:val="21"/>
                <w:szCs w:val="21"/>
              </w:rPr>
            </w:pPr>
          </w:p>
        </w:tc>
      </w:tr>
      <w:tr w:rsidR="00171D86" w:rsidRPr="00A0019E" w14:paraId="2A33D1FB" w14:textId="77777777" w:rsidTr="001A21A8">
        <w:trPr>
          <w:trHeight w:val="233"/>
        </w:trPr>
        <w:tc>
          <w:tcPr>
            <w:tcW w:w="1165" w:type="dxa"/>
          </w:tcPr>
          <w:p w14:paraId="4B2E8B06" w14:textId="5E9B5AFE" w:rsidR="00171D86" w:rsidRPr="00A0019E" w:rsidRDefault="00171D86" w:rsidP="00171D86">
            <w:pPr>
              <w:rPr>
                <w:sz w:val="21"/>
                <w:szCs w:val="21"/>
              </w:rPr>
            </w:pPr>
            <w:r w:rsidRPr="00A0019E">
              <w:rPr>
                <w:sz w:val="21"/>
                <w:szCs w:val="21"/>
              </w:rPr>
              <w:sym w:font="Wingdings" w:char="F06F"/>
            </w:r>
          </w:p>
        </w:tc>
        <w:tc>
          <w:tcPr>
            <w:tcW w:w="1620" w:type="dxa"/>
          </w:tcPr>
          <w:p w14:paraId="53985259" w14:textId="08FEAA94" w:rsidR="00171D86" w:rsidRDefault="00171D86" w:rsidP="00171D86">
            <w:pPr>
              <w:rPr>
                <w:sz w:val="21"/>
                <w:szCs w:val="21"/>
              </w:rPr>
            </w:pPr>
            <w:r>
              <w:rPr>
                <w:sz w:val="21"/>
                <w:szCs w:val="21"/>
              </w:rPr>
              <w:t>Adopted Child</w:t>
            </w:r>
          </w:p>
        </w:tc>
        <w:tc>
          <w:tcPr>
            <w:tcW w:w="2430" w:type="dxa"/>
          </w:tcPr>
          <w:p w14:paraId="159C1320" w14:textId="2CE29D40" w:rsidR="00171D86" w:rsidRDefault="00171D86" w:rsidP="00171D86">
            <w:pPr>
              <w:rPr>
                <w:rStyle w:val="Hyperlink"/>
                <w:sz w:val="21"/>
                <w:szCs w:val="21"/>
              </w:rPr>
            </w:pPr>
            <w:r>
              <w:rPr>
                <w:rStyle w:val="Hyperlink"/>
                <w:sz w:val="21"/>
                <w:szCs w:val="21"/>
              </w:rPr>
              <w:t>44-799</w:t>
            </w:r>
          </w:p>
        </w:tc>
        <w:tc>
          <w:tcPr>
            <w:tcW w:w="2250" w:type="dxa"/>
          </w:tcPr>
          <w:p w14:paraId="1F967098" w14:textId="0CB75D8B" w:rsidR="00171D86" w:rsidRDefault="00171D86" w:rsidP="00171D86">
            <w:pPr>
              <w:rPr>
                <w:sz w:val="21"/>
                <w:szCs w:val="21"/>
              </w:rPr>
            </w:pPr>
            <w:r>
              <w:rPr>
                <w:sz w:val="21"/>
                <w:szCs w:val="21"/>
              </w:rPr>
              <w:t>Covered from date of placement</w:t>
            </w:r>
          </w:p>
        </w:tc>
        <w:tc>
          <w:tcPr>
            <w:tcW w:w="1980" w:type="dxa"/>
          </w:tcPr>
          <w:p w14:paraId="696A3302" w14:textId="77777777" w:rsidR="00171D86" w:rsidRPr="00A0019E" w:rsidRDefault="00171D86" w:rsidP="00171D86">
            <w:pPr>
              <w:rPr>
                <w:sz w:val="21"/>
                <w:szCs w:val="21"/>
              </w:rPr>
            </w:pPr>
          </w:p>
        </w:tc>
      </w:tr>
      <w:tr w:rsidR="00BC3756" w:rsidRPr="00A0019E" w14:paraId="1555A4D5" w14:textId="77777777" w:rsidTr="0015082F">
        <w:tc>
          <w:tcPr>
            <w:tcW w:w="1165" w:type="dxa"/>
            <w:shd w:val="clear" w:color="auto" w:fill="E7E6E6" w:themeFill="background2"/>
          </w:tcPr>
          <w:p w14:paraId="42F9ED55" w14:textId="77777777" w:rsidR="00BC3756" w:rsidRPr="00A0019E" w:rsidRDefault="00BC3756" w:rsidP="004B333B">
            <w:pPr>
              <w:rPr>
                <w:b/>
                <w:sz w:val="21"/>
                <w:szCs w:val="21"/>
              </w:rPr>
            </w:pPr>
          </w:p>
        </w:tc>
        <w:tc>
          <w:tcPr>
            <w:tcW w:w="8280" w:type="dxa"/>
            <w:gridSpan w:val="4"/>
            <w:shd w:val="clear" w:color="auto" w:fill="E7E6E6" w:themeFill="background2"/>
          </w:tcPr>
          <w:p w14:paraId="067D709B" w14:textId="3381AF5C" w:rsidR="00BC3756" w:rsidRPr="00A0019E" w:rsidRDefault="00005C87" w:rsidP="004B333B">
            <w:pPr>
              <w:rPr>
                <w:sz w:val="21"/>
                <w:szCs w:val="21"/>
              </w:rPr>
            </w:pPr>
            <w:r>
              <w:rPr>
                <w:b/>
                <w:sz w:val="21"/>
                <w:szCs w:val="21"/>
              </w:rPr>
              <w:t>STANDARD MANDATORY</w:t>
            </w:r>
            <w:r w:rsidR="00BC3756" w:rsidRPr="00A0019E">
              <w:rPr>
                <w:b/>
                <w:sz w:val="21"/>
                <w:szCs w:val="21"/>
              </w:rPr>
              <w:t xml:space="preserve"> PROVISIONS</w:t>
            </w:r>
          </w:p>
        </w:tc>
      </w:tr>
      <w:tr w:rsidR="00101BEC" w:rsidRPr="00A0019E" w14:paraId="61B63E6B" w14:textId="77777777" w:rsidTr="001A21A8">
        <w:tc>
          <w:tcPr>
            <w:tcW w:w="1165" w:type="dxa"/>
          </w:tcPr>
          <w:p w14:paraId="1296ECFD" w14:textId="58D952ED" w:rsidR="00101BEC" w:rsidRPr="00A0019E" w:rsidRDefault="00D73ACE" w:rsidP="00FC56AA">
            <w:pPr>
              <w:rPr>
                <w:sz w:val="21"/>
                <w:szCs w:val="21"/>
              </w:rPr>
            </w:pPr>
            <w:r w:rsidRPr="00A0019E">
              <w:rPr>
                <w:sz w:val="21"/>
                <w:szCs w:val="21"/>
              </w:rPr>
              <w:sym w:font="Wingdings" w:char="F06F"/>
            </w:r>
          </w:p>
        </w:tc>
        <w:tc>
          <w:tcPr>
            <w:tcW w:w="1620" w:type="dxa"/>
          </w:tcPr>
          <w:p w14:paraId="430E60E1" w14:textId="45E1EA0F" w:rsidR="00101BEC" w:rsidRPr="00DB37D3" w:rsidRDefault="00101BEC" w:rsidP="00FC56AA">
            <w:pPr>
              <w:rPr>
                <w:sz w:val="21"/>
                <w:szCs w:val="21"/>
              </w:rPr>
            </w:pPr>
            <w:r>
              <w:rPr>
                <w:sz w:val="21"/>
                <w:szCs w:val="21"/>
              </w:rPr>
              <w:t>Length of the contract</w:t>
            </w:r>
          </w:p>
        </w:tc>
        <w:tc>
          <w:tcPr>
            <w:tcW w:w="2430" w:type="dxa"/>
          </w:tcPr>
          <w:p w14:paraId="19A76FB5" w14:textId="0E1A59AE" w:rsidR="00101BEC" w:rsidRDefault="00352EB0" w:rsidP="003F487B">
            <w:pPr>
              <w:rPr>
                <w:rStyle w:val="Hyperlink"/>
                <w:sz w:val="21"/>
                <w:szCs w:val="21"/>
              </w:rPr>
            </w:pPr>
            <w:hyperlink r:id="rId16" w:history="1">
              <w:r w:rsidR="00101BEC" w:rsidRPr="00A84823">
                <w:rPr>
                  <w:rStyle w:val="Hyperlink"/>
                  <w:sz w:val="21"/>
                  <w:szCs w:val="21"/>
                </w:rPr>
                <w:t>Director Ramge Notice 9/14/18</w:t>
              </w:r>
            </w:hyperlink>
          </w:p>
        </w:tc>
        <w:tc>
          <w:tcPr>
            <w:tcW w:w="2250" w:type="dxa"/>
          </w:tcPr>
          <w:p w14:paraId="47752FAC" w14:textId="46921273" w:rsidR="00101BEC" w:rsidRDefault="00101BEC" w:rsidP="00A81374">
            <w:pPr>
              <w:rPr>
                <w:sz w:val="21"/>
                <w:szCs w:val="21"/>
              </w:rPr>
            </w:pPr>
            <w:r w:rsidRPr="00101BEC">
              <w:rPr>
                <w:sz w:val="21"/>
                <w:szCs w:val="21"/>
              </w:rPr>
              <w:t xml:space="preserve">The carrier shall display the duration of the contract. The policy may not exceed 364 days in length. </w:t>
            </w:r>
          </w:p>
        </w:tc>
        <w:tc>
          <w:tcPr>
            <w:tcW w:w="1980" w:type="dxa"/>
          </w:tcPr>
          <w:p w14:paraId="75B2A6CF" w14:textId="77777777" w:rsidR="00101BEC" w:rsidRPr="00A0019E" w:rsidRDefault="00101BEC" w:rsidP="00FC56AA">
            <w:pPr>
              <w:rPr>
                <w:sz w:val="21"/>
                <w:szCs w:val="21"/>
              </w:rPr>
            </w:pPr>
          </w:p>
        </w:tc>
      </w:tr>
      <w:tr w:rsidR="004842E7" w:rsidRPr="00A0019E" w14:paraId="281D1F5A" w14:textId="77777777" w:rsidTr="001A21A8">
        <w:tc>
          <w:tcPr>
            <w:tcW w:w="1165" w:type="dxa"/>
          </w:tcPr>
          <w:p w14:paraId="144BE3B1" w14:textId="2DBAF286" w:rsidR="004842E7" w:rsidRPr="00A0019E" w:rsidRDefault="004842E7" w:rsidP="004842E7">
            <w:pPr>
              <w:rPr>
                <w:sz w:val="21"/>
                <w:szCs w:val="21"/>
              </w:rPr>
            </w:pPr>
            <w:r w:rsidRPr="00A0019E">
              <w:rPr>
                <w:sz w:val="21"/>
                <w:szCs w:val="21"/>
              </w:rPr>
              <w:lastRenderedPageBreak/>
              <w:sym w:font="Wingdings" w:char="F06F"/>
            </w:r>
          </w:p>
        </w:tc>
        <w:tc>
          <w:tcPr>
            <w:tcW w:w="1620" w:type="dxa"/>
          </w:tcPr>
          <w:p w14:paraId="3E6AA6A9" w14:textId="039AA23B" w:rsidR="004842E7" w:rsidRPr="00DB37D3" w:rsidRDefault="004842E7" w:rsidP="004842E7">
            <w:pPr>
              <w:rPr>
                <w:sz w:val="21"/>
                <w:szCs w:val="21"/>
              </w:rPr>
            </w:pPr>
            <w:r>
              <w:rPr>
                <w:sz w:val="21"/>
                <w:szCs w:val="21"/>
              </w:rPr>
              <w:t xml:space="preserve">Renewability </w:t>
            </w:r>
          </w:p>
        </w:tc>
        <w:tc>
          <w:tcPr>
            <w:tcW w:w="2430" w:type="dxa"/>
          </w:tcPr>
          <w:p w14:paraId="1C88856D" w14:textId="085C9076" w:rsidR="004842E7" w:rsidRPr="004842E7" w:rsidRDefault="00352EB0" w:rsidP="004842E7">
            <w:pPr>
              <w:rPr>
                <w:rStyle w:val="Hyperlink"/>
                <w:rFonts w:cstheme="minorHAnsi"/>
                <w:sz w:val="21"/>
                <w:szCs w:val="21"/>
              </w:rPr>
            </w:pPr>
            <w:hyperlink r:id="rId17" w:history="1">
              <w:r w:rsidR="004842E7" w:rsidRPr="00A84823">
                <w:rPr>
                  <w:rStyle w:val="Hyperlink"/>
                  <w:sz w:val="21"/>
                  <w:szCs w:val="21"/>
                </w:rPr>
                <w:t>Director Ramge Notice 9/14/18</w:t>
              </w:r>
            </w:hyperlink>
          </w:p>
        </w:tc>
        <w:tc>
          <w:tcPr>
            <w:tcW w:w="2250" w:type="dxa"/>
          </w:tcPr>
          <w:p w14:paraId="3C736CE2" w14:textId="0D9D0A9F" w:rsidR="004842E7" w:rsidRPr="004842E7" w:rsidRDefault="004842E7" w:rsidP="00D35D72">
            <w:r w:rsidRPr="004842E7">
              <w:t xml:space="preserve">The policy may be renewed up to 36 months. The carrier must provide, in clear and unambiguous terms, the process for renewal of the policy by both the carrier and the insured, the length of time the carrier will allow renewal, the additional costs, if any, for renewal. The carrier shall additionally disclose, within the policy, any reasons that it may choose to not renew a policy. The carrier shall also disclose whether or not any additional underwriting will occur at the point of renewal and what the consequences of re-underwriting are in relation to the cost and coverage of the policy. </w:t>
            </w:r>
          </w:p>
        </w:tc>
        <w:tc>
          <w:tcPr>
            <w:tcW w:w="1980" w:type="dxa"/>
          </w:tcPr>
          <w:p w14:paraId="3324DC1D" w14:textId="77777777" w:rsidR="004842E7" w:rsidRPr="00A0019E" w:rsidRDefault="004842E7" w:rsidP="004842E7">
            <w:pPr>
              <w:rPr>
                <w:sz w:val="21"/>
                <w:szCs w:val="21"/>
              </w:rPr>
            </w:pPr>
          </w:p>
        </w:tc>
      </w:tr>
      <w:tr w:rsidR="00A3226C" w:rsidRPr="00A0019E" w14:paraId="32024F5E" w14:textId="77777777" w:rsidTr="001A21A8">
        <w:tc>
          <w:tcPr>
            <w:tcW w:w="1165" w:type="dxa"/>
          </w:tcPr>
          <w:p w14:paraId="2922E908" w14:textId="66CB7F40" w:rsidR="00A3226C" w:rsidRPr="00A0019E" w:rsidRDefault="00A3226C" w:rsidP="00A3226C">
            <w:pPr>
              <w:rPr>
                <w:sz w:val="21"/>
                <w:szCs w:val="21"/>
              </w:rPr>
            </w:pPr>
            <w:r w:rsidRPr="00A0019E">
              <w:rPr>
                <w:sz w:val="21"/>
                <w:szCs w:val="21"/>
              </w:rPr>
              <w:sym w:font="Wingdings" w:char="F06F"/>
            </w:r>
          </w:p>
        </w:tc>
        <w:tc>
          <w:tcPr>
            <w:tcW w:w="1620" w:type="dxa"/>
          </w:tcPr>
          <w:p w14:paraId="3B5295DF" w14:textId="4BD0C357" w:rsidR="00A3226C" w:rsidRPr="00DB37D3" w:rsidRDefault="00A3226C" w:rsidP="00A3226C">
            <w:pPr>
              <w:rPr>
                <w:sz w:val="21"/>
                <w:szCs w:val="21"/>
              </w:rPr>
            </w:pPr>
            <w:r>
              <w:rPr>
                <w:sz w:val="21"/>
                <w:szCs w:val="21"/>
              </w:rPr>
              <w:t>Pre-Existing Conditions</w:t>
            </w:r>
          </w:p>
        </w:tc>
        <w:tc>
          <w:tcPr>
            <w:tcW w:w="2430" w:type="dxa"/>
          </w:tcPr>
          <w:p w14:paraId="6A4C6E2A" w14:textId="3EB90484" w:rsidR="00A3226C" w:rsidRPr="00A3226C" w:rsidRDefault="00352EB0" w:rsidP="00A3226C">
            <w:pPr>
              <w:rPr>
                <w:rStyle w:val="Hyperlink"/>
                <w:b/>
                <w:sz w:val="21"/>
                <w:szCs w:val="21"/>
              </w:rPr>
            </w:pPr>
            <w:hyperlink r:id="rId18" w:history="1">
              <w:r w:rsidR="00A3226C" w:rsidRPr="00A84823">
                <w:rPr>
                  <w:rStyle w:val="Hyperlink"/>
                  <w:sz w:val="21"/>
                  <w:szCs w:val="21"/>
                </w:rPr>
                <w:t>Director Ramge Notice 9/14/18</w:t>
              </w:r>
            </w:hyperlink>
          </w:p>
        </w:tc>
        <w:tc>
          <w:tcPr>
            <w:tcW w:w="2250" w:type="dxa"/>
          </w:tcPr>
          <w:p w14:paraId="22975D13" w14:textId="77777777" w:rsidR="00A3226C" w:rsidRPr="00CE5046" w:rsidRDefault="00A3226C" w:rsidP="00A3226C">
            <w:pPr>
              <w:pStyle w:val="Default"/>
              <w:rPr>
                <w:rFonts w:asciiTheme="minorHAnsi" w:hAnsiTheme="minorHAnsi" w:cstheme="minorHAnsi"/>
                <w:sz w:val="21"/>
                <w:szCs w:val="21"/>
              </w:rPr>
            </w:pPr>
            <w:r w:rsidRPr="00CE5046">
              <w:rPr>
                <w:rFonts w:asciiTheme="minorHAnsi" w:hAnsiTheme="minorHAnsi" w:cstheme="minorHAnsi"/>
                <w:sz w:val="21"/>
                <w:szCs w:val="21"/>
              </w:rPr>
              <w:t xml:space="preserve">The carrier shall clearly define within the policy what constitutes a pre-existing condition. If the policy offers a waiver of pre-existing conditions, the policy must also contain a statement as to how the conditions are waived, length of the waiver and additional premium costs, if any, of the waiver. </w:t>
            </w:r>
          </w:p>
          <w:p w14:paraId="112B3F84" w14:textId="77777777" w:rsidR="00A3226C" w:rsidRDefault="00A3226C" w:rsidP="00A3226C">
            <w:pPr>
              <w:rPr>
                <w:sz w:val="21"/>
                <w:szCs w:val="21"/>
              </w:rPr>
            </w:pPr>
          </w:p>
        </w:tc>
        <w:tc>
          <w:tcPr>
            <w:tcW w:w="1980" w:type="dxa"/>
          </w:tcPr>
          <w:p w14:paraId="433060E7" w14:textId="77777777" w:rsidR="00A3226C" w:rsidRPr="00A0019E" w:rsidRDefault="00A3226C" w:rsidP="00A3226C">
            <w:pPr>
              <w:rPr>
                <w:sz w:val="21"/>
                <w:szCs w:val="21"/>
              </w:rPr>
            </w:pPr>
          </w:p>
        </w:tc>
      </w:tr>
      <w:tr w:rsidR="00457A38" w:rsidRPr="00A0019E" w14:paraId="490DEF53" w14:textId="77777777" w:rsidTr="001A21A8">
        <w:tc>
          <w:tcPr>
            <w:tcW w:w="1165" w:type="dxa"/>
          </w:tcPr>
          <w:p w14:paraId="7C1A5100" w14:textId="3E2585E8" w:rsidR="00457A38" w:rsidRPr="00A0019E" w:rsidRDefault="00D61ADB" w:rsidP="00457A38">
            <w:pPr>
              <w:rPr>
                <w:sz w:val="21"/>
                <w:szCs w:val="21"/>
              </w:rPr>
            </w:pPr>
            <w:r w:rsidRPr="00A0019E">
              <w:rPr>
                <w:sz w:val="21"/>
                <w:szCs w:val="21"/>
              </w:rPr>
              <w:lastRenderedPageBreak/>
              <w:sym w:font="Wingdings" w:char="F06F"/>
            </w:r>
          </w:p>
        </w:tc>
        <w:tc>
          <w:tcPr>
            <w:tcW w:w="1620" w:type="dxa"/>
          </w:tcPr>
          <w:p w14:paraId="18A257B3" w14:textId="684B608B" w:rsidR="00457A38" w:rsidRPr="00DB37D3" w:rsidRDefault="00457A38" w:rsidP="00457A38">
            <w:pPr>
              <w:rPr>
                <w:sz w:val="21"/>
                <w:szCs w:val="21"/>
              </w:rPr>
            </w:pPr>
            <w:r>
              <w:rPr>
                <w:sz w:val="21"/>
                <w:szCs w:val="21"/>
              </w:rPr>
              <w:t>ACA Comparison chart</w:t>
            </w:r>
          </w:p>
        </w:tc>
        <w:tc>
          <w:tcPr>
            <w:tcW w:w="2430" w:type="dxa"/>
          </w:tcPr>
          <w:p w14:paraId="270B3AAE" w14:textId="6C5B778A" w:rsidR="00457A38" w:rsidRDefault="00352EB0" w:rsidP="00457A38">
            <w:pPr>
              <w:rPr>
                <w:rStyle w:val="Hyperlink"/>
                <w:sz w:val="21"/>
                <w:szCs w:val="21"/>
              </w:rPr>
            </w:pPr>
            <w:hyperlink r:id="rId19" w:history="1">
              <w:r w:rsidR="00457A38" w:rsidRPr="00A84823">
                <w:rPr>
                  <w:rStyle w:val="Hyperlink"/>
                  <w:sz w:val="21"/>
                  <w:szCs w:val="21"/>
                </w:rPr>
                <w:t>Director Ramge Notice 9/14/18</w:t>
              </w:r>
            </w:hyperlink>
          </w:p>
        </w:tc>
        <w:tc>
          <w:tcPr>
            <w:tcW w:w="2250" w:type="dxa"/>
          </w:tcPr>
          <w:p w14:paraId="1E1A9B22" w14:textId="77777777" w:rsidR="00457A38" w:rsidRPr="00457A38" w:rsidRDefault="00457A38" w:rsidP="00457A38">
            <w:pPr>
              <w:rPr>
                <w:sz w:val="21"/>
                <w:szCs w:val="21"/>
              </w:rPr>
            </w:pPr>
            <w:r w:rsidRPr="00457A38">
              <w:rPr>
                <w:sz w:val="21"/>
                <w:szCs w:val="21"/>
              </w:rPr>
              <w:t xml:space="preserve">The carrier shall provide a comparison between the benefits offered in the plan compared to the benefits required under an Affordable Care Act (ACA) individual market plan. If the plan provides benefits that are mandated under the ACA, but at a coverage level lower than the ACA coverage standard, the policy shall disclose an explanation of the limited level of benefit coverage in order to prevent consumer confusion. </w:t>
            </w:r>
          </w:p>
          <w:p w14:paraId="74D6F814" w14:textId="77777777" w:rsidR="00457A38" w:rsidRDefault="00457A38" w:rsidP="00457A38">
            <w:pPr>
              <w:rPr>
                <w:sz w:val="21"/>
                <w:szCs w:val="21"/>
              </w:rPr>
            </w:pPr>
          </w:p>
        </w:tc>
        <w:tc>
          <w:tcPr>
            <w:tcW w:w="1980" w:type="dxa"/>
          </w:tcPr>
          <w:p w14:paraId="75F8136B" w14:textId="77777777" w:rsidR="00457A38" w:rsidRPr="00A0019E" w:rsidRDefault="00457A38" w:rsidP="00457A38">
            <w:pPr>
              <w:rPr>
                <w:sz w:val="21"/>
                <w:szCs w:val="21"/>
              </w:rPr>
            </w:pPr>
          </w:p>
        </w:tc>
      </w:tr>
      <w:tr w:rsidR="009C5008" w:rsidRPr="00A0019E" w14:paraId="78851627" w14:textId="77777777" w:rsidTr="001A21A8">
        <w:tc>
          <w:tcPr>
            <w:tcW w:w="1165" w:type="dxa"/>
          </w:tcPr>
          <w:p w14:paraId="1739F7FE" w14:textId="713658DF" w:rsidR="009C5008" w:rsidRPr="00A0019E" w:rsidRDefault="009C5008" w:rsidP="00457A38">
            <w:pPr>
              <w:rPr>
                <w:sz w:val="21"/>
                <w:szCs w:val="21"/>
              </w:rPr>
            </w:pPr>
            <w:r w:rsidRPr="00A0019E">
              <w:rPr>
                <w:sz w:val="21"/>
                <w:szCs w:val="21"/>
              </w:rPr>
              <w:sym w:font="Wingdings" w:char="F06F"/>
            </w:r>
          </w:p>
        </w:tc>
        <w:tc>
          <w:tcPr>
            <w:tcW w:w="1620" w:type="dxa"/>
          </w:tcPr>
          <w:p w14:paraId="25EB88A4" w14:textId="36AB93AA" w:rsidR="009C5008" w:rsidRPr="00DB37D3" w:rsidRDefault="009C5008" w:rsidP="00457A38">
            <w:pPr>
              <w:rPr>
                <w:sz w:val="21"/>
                <w:szCs w:val="21"/>
              </w:rPr>
            </w:pPr>
            <w:r>
              <w:rPr>
                <w:sz w:val="21"/>
                <w:szCs w:val="21"/>
              </w:rPr>
              <w:t>Provider Networks</w:t>
            </w:r>
          </w:p>
        </w:tc>
        <w:tc>
          <w:tcPr>
            <w:tcW w:w="2430" w:type="dxa"/>
          </w:tcPr>
          <w:p w14:paraId="57E5CC5A" w14:textId="1848DD64" w:rsidR="009C5008" w:rsidRDefault="00352EB0" w:rsidP="00457A38">
            <w:pPr>
              <w:rPr>
                <w:rStyle w:val="Hyperlink"/>
                <w:sz w:val="21"/>
                <w:szCs w:val="21"/>
              </w:rPr>
            </w:pPr>
            <w:hyperlink r:id="rId20" w:history="1">
              <w:r w:rsidR="009C5008" w:rsidRPr="00A84823">
                <w:rPr>
                  <w:rStyle w:val="Hyperlink"/>
                  <w:sz w:val="21"/>
                  <w:szCs w:val="21"/>
                </w:rPr>
                <w:t>Director Ramge Notice 9/14/18</w:t>
              </w:r>
            </w:hyperlink>
          </w:p>
        </w:tc>
        <w:tc>
          <w:tcPr>
            <w:tcW w:w="2250" w:type="dxa"/>
          </w:tcPr>
          <w:p w14:paraId="25DD6B31" w14:textId="06018436" w:rsidR="009C5008" w:rsidRPr="009C5008" w:rsidRDefault="009C5008" w:rsidP="00FE4CA9">
            <w:pPr>
              <w:rPr>
                <w:sz w:val="21"/>
                <w:szCs w:val="21"/>
              </w:rPr>
            </w:pPr>
            <w:r w:rsidRPr="009C5008">
              <w:rPr>
                <w:sz w:val="21"/>
                <w:szCs w:val="21"/>
              </w:rPr>
              <w:t>The carrier must provide a disclosure o</w:t>
            </w:r>
            <w:r w:rsidR="00FE4CA9">
              <w:rPr>
                <w:sz w:val="21"/>
                <w:szCs w:val="21"/>
              </w:rPr>
              <w:t xml:space="preserve">f the plan’s provider network. </w:t>
            </w:r>
            <w:r w:rsidRPr="009C5008">
              <w:rPr>
                <w:sz w:val="21"/>
                <w:szCs w:val="21"/>
              </w:rPr>
              <w:t xml:space="preserve">The website and toll-free number shall be displayed prominently in the policy and in advertisements. </w:t>
            </w:r>
          </w:p>
        </w:tc>
        <w:tc>
          <w:tcPr>
            <w:tcW w:w="1980" w:type="dxa"/>
          </w:tcPr>
          <w:p w14:paraId="3A66101E" w14:textId="77777777" w:rsidR="009C5008" w:rsidRPr="00A0019E" w:rsidRDefault="009C5008" w:rsidP="00457A38">
            <w:pPr>
              <w:rPr>
                <w:sz w:val="21"/>
                <w:szCs w:val="21"/>
              </w:rPr>
            </w:pPr>
          </w:p>
        </w:tc>
      </w:tr>
      <w:tr w:rsidR="00D12045" w:rsidRPr="00A0019E" w14:paraId="1DF66CDD" w14:textId="77777777" w:rsidTr="001A21A8">
        <w:tc>
          <w:tcPr>
            <w:tcW w:w="1165" w:type="dxa"/>
          </w:tcPr>
          <w:p w14:paraId="1C05CCE4" w14:textId="66A21B14" w:rsidR="00D12045" w:rsidRPr="00A0019E" w:rsidRDefault="00D12045" w:rsidP="00D12045">
            <w:pPr>
              <w:rPr>
                <w:sz w:val="21"/>
                <w:szCs w:val="21"/>
              </w:rPr>
            </w:pPr>
            <w:r w:rsidRPr="00A0019E">
              <w:rPr>
                <w:sz w:val="21"/>
                <w:szCs w:val="21"/>
              </w:rPr>
              <w:sym w:font="Wingdings" w:char="F06F"/>
            </w:r>
          </w:p>
        </w:tc>
        <w:tc>
          <w:tcPr>
            <w:tcW w:w="1620" w:type="dxa"/>
          </w:tcPr>
          <w:p w14:paraId="25920565" w14:textId="73F5AE3F" w:rsidR="00D12045" w:rsidRPr="00DB37D3" w:rsidRDefault="00D12045" w:rsidP="00D12045">
            <w:pPr>
              <w:rPr>
                <w:sz w:val="21"/>
                <w:szCs w:val="21"/>
              </w:rPr>
            </w:pPr>
            <w:r>
              <w:rPr>
                <w:sz w:val="21"/>
                <w:szCs w:val="21"/>
              </w:rPr>
              <w:t>Appeal procedure</w:t>
            </w:r>
          </w:p>
        </w:tc>
        <w:tc>
          <w:tcPr>
            <w:tcW w:w="2430" w:type="dxa"/>
          </w:tcPr>
          <w:p w14:paraId="332A9AE0" w14:textId="77777777" w:rsidR="00D12045" w:rsidRDefault="00352EB0" w:rsidP="00D12045">
            <w:pPr>
              <w:rPr>
                <w:sz w:val="21"/>
                <w:szCs w:val="21"/>
              </w:rPr>
            </w:pPr>
            <w:hyperlink r:id="rId21" w:history="1">
              <w:r w:rsidR="00D12045" w:rsidRPr="00185671">
                <w:rPr>
                  <w:rStyle w:val="Hyperlink"/>
                  <w:sz w:val="21"/>
                  <w:szCs w:val="21"/>
                </w:rPr>
                <w:t>44-7310</w:t>
              </w:r>
            </w:hyperlink>
          </w:p>
          <w:p w14:paraId="0484641D" w14:textId="77777777" w:rsidR="00D12045" w:rsidRDefault="00D12045" w:rsidP="00D12045">
            <w:pPr>
              <w:rPr>
                <w:sz w:val="21"/>
                <w:szCs w:val="21"/>
              </w:rPr>
            </w:pPr>
          </w:p>
          <w:p w14:paraId="66014CC1" w14:textId="77777777" w:rsidR="00D12045" w:rsidRDefault="00D12045" w:rsidP="00D12045">
            <w:pPr>
              <w:rPr>
                <w:sz w:val="21"/>
                <w:szCs w:val="21"/>
              </w:rPr>
            </w:pPr>
          </w:p>
          <w:p w14:paraId="6DE5C0DD" w14:textId="5AEA65FF" w:rsidR="00D12045" w:rsidRDefault="00352EB0" w:rsidP="00D12045">
            <w:pPr>
              <w:rPr>
                <w:rStyle w:val="Hyperlink"/>
                <w:sz w:val="21"/>
                <w:szCs w:val="21"/>
              </w:rPr>
            </w:pPr>
            <w:hyperlink r:id="rId22" w:history="1">
              <w:r w:rsidR="00D12045" w:rsidRPr="00185671">
                <w:rPr>
                  <w:rStyle w:val="Hyperlink"/>
                  <w:sz w:val="21"/>
                  <w:szCs w:val="21"/>
                </w:rPr>
                <w:t>44-7311</w:t>
              </w:r>
            </w:hyperlink>
          </w:p>
        </w:tc>
        <w:tc>
          <w:tcPr>
            <w:tcW w:w="2250" w:type="dxa"/>
          </w:tcPr>
          <w:p w14:paraId="2224E1F0" w14:textId="6D57D854" w:rsidR="00D12045" w:rsidRDefault="00D12045" w:rsidP="00D12045">
            <w:pPr>
              <w:rPr>
                <w:sz w:val="21"/>
                <w:szCs w:val="21"/>
              </w:rPr>
            </w:pPr>
            <w:r>
              <w:rPr>
                <w:sz w:val="21"/>
                <w:szCs w:val="21"/>
              </w:rPr>
              <w:t>Standard internal review of adverse determination with written decision within 15 working days. Expedited review within 72 hours.</w:t>
            </w:r>
          </w:p>
        </w:tc>
        <w:tc>
          <w:tcPr>
            <w:tcW w:w="1980" w:type="dxa"/>
          </w:tcPr>
          <w:p w14:paraId="7BFC6D34" w14:textId="77777777" w:rsidR="00D12045" w:rsidRPr="00A0019E" w:rsidRDefault="00D12045" w:rsidP="00D12045">
            <w:pPr>
              <w:rPr>
                <w:sz w:val="21"/>
                <w:szCs w:val="21"/>
              </w:rPr>
            </w:pPr>
          </w:p>
        </w:tc>
      </w:tr>
      <w:tr w:rsidR="00D12045" w:rsidRPr="00A0019E" w14:paraId="4D0E11EC" w14:textId="77777777" w:rsidTr="001A21A8">
        <w:tc>
          <w:tcPr>
            <w:tcW w:w="1165" w:type="dxa"/>
          </w:tcPr>
          <w:p w14:paraId="05005C87" w14:textId="5E12EF8C" w:rsidR="00D12045" w:rsidRPr="00A0019E" w:rsidRDefault="00D12045" w:rsidP="00D12045">
            <w:pPr>
              <w:rPr>
                <w:sz w:val="21"/>
                <w:szCs w:val="21"/>
              </w:rPr>
            </w:pPr>
            <w:r w:rsidRPr="00A0019E">
              <w:rPr>
                <w:sz w:val="21"/>
                <w:szCs w:val="21"/>
              </w:rPr>
              <w:sym w:font="Wingdings" w:char="F06F"/>
            </w:r>
          </w:p>
        </w:tc>
        <w:tc>
          <w:tcPr>
            <w:tcW w:w="1620" w:type="dxa"/>
          </w:tcPr>
          <w:p w14:paraId="79EA5605" w14:textId="177CB065" w:rsidR="00D12045" w:rsidRPr="00DB37D3" w:rsidRDefault="00D12045" w:rsidP="00D12045">
            <w:pPr>
              <w:rPr>
                <w:sz w:val="21"/>
                <w:szCs w:val="21"/>
              </w:rPr>
            </w:pPr>
            <w:r>
              <w:rPr>
                <w:sz w:val="21"/>
                <w:szCs w:val="21"/>
              </w:rPr>
              <w:t>External Review</w:t>
            </w:r>
          </w:p>
        </w:tc>
        <w:tc>
          <w:tcPr>
            <w:tcW w:w="2430" w:type="dxa"/>
          </w:tcPr>
          <w:p w14:paraId="3D0C2750" w14:textId="098BA6BE" w:rsidR="001B4ECB" w:rsidRDefault="00352EB0" w:rsidP="00D12045">
            <w:pPr>
              <w:rPr>
                <w:rStyle w:val="Hyperlink"/>
                <w:sz w:val="21"/>
                <w:szCs w:val="21"/>
              </w:rPr>
            </w:pPr>
            <w:hyperlink r:id="rId23" w:history="1">
              <w:r w:rsidR="001B4ECB" w:rsidRPr="00A84823">
                <w:rPr>
                  <w:rStyle w:val="Hyperlink"/>
                  <w:sz w:val="21"/>
                  <w:szCs w:val="21"/>
                </w:rPr>
                <w:t>Director Ramge Notice 9/14/18</w:t>
              </w:r>
            </w:hyperlink>
          </w:p>
          <w:p w14:paraId="70DE6EEB" w14:textId="77777777" w:rsidR="001B4ECB" w:rsidRDefault="001B4ECB" w:rsidP="00D12045">
            <w:pPr>
              <w:rPr>
                <w:rStyle w:val="Hyperlink"/>
                <w:sz w:val="21"/>
                <w:szCs w:val="21"/>
              </w:rPr>
            </w:pPr>
          </w:p>
          <w:p w14:paraId="2587C0B3" w14:textId="4B3FFD1F" w:rsidR="00D12045" w:rsidRDefault="00352EB0" w:rsidP="00D12045">
            <w:pPr>
              <w:rPr>
                <w:sz w:val="21"/>
                <w:szCs w:val="21"/>
              </w:rPr>
            </w:pPr>
            <w:hyperlink r:id="rId24" w:history="1">
              <w:r w:rsidR="00D12045" w:rsidRPr="00A12310">
                <w:rPr>
                  <w:rStyle w:val="Hyperlink"/>
                  <w:sz w:val="21"/>
                  <w:szCs w:val="21"/>
                </w:rPr>
                <w:t>44-1308</w:t>
              </w:r>
            </w:hyperlink>
          </w:p>
          <w:p w14:paraId="63F85ABB" w14:textId="77777777" w:rsidR="00D12045" w:rsidRDefault="00352EB0" w:rsidP="00D12045">
            <w:pPr>
              <w:rPr>
                <w:sz w:val="21"/>
                <w:szCs w:val="21"/>
              </w:rPr>
            </w:pPr>
            <w:hyperlink r:id="rId25" w:history="1">
              <w:r w:rsidR="00D12045" w:rsidRPr="00A12310">
                <w:rPr>
                  <w:rStyle w:val="Hyperlink"/>
                  <w:sz w:val="21"/>
                  <w:szCs w:val="21"/>
                </w:rPr>
                <w:t>44-1309</w:t>
              </w:r>
            </w:hyperlink>
          </w:p>
          <w:p w14:paraId="49BDB19E" w14:textId="77777777" w:rsidR="00D12045" w:rsidRDefault="00352EB0" w:rsidP="00D12045">
            <w:pPr>
              <w:rPr>
                <w:sz w:val="21"/>
                <w:szCs w:val="21"/>
              </w:rPr>
            </w:pPr>
            <w:hyperlink r:id="rId26" w:history="1">
              <w:r w:rsidR="00D12045" w:rsidRPr="00A12310">
                <w:rPr>
                  <w:rStyle w:val="Hyperlink"/>
                  <w:sz w:val="21"/>
                  <w:szCs w:val="21"/>
                </w:rPr>
                <w:t>44-1310</w:t>
              </w:r>
            </w:hyperlink>
          </w:p>
          <w:p w14:paraId="0D53D3A4" w14:textId="77777777" w:rsidR="00D12045" w:rsidRDefault="00D12045" w:rsidP="00D12045">
            <w:pPr>
              <w:rPr>
                <w:sz w:val="21"/>
                <w:szCs w:val="21"/>
              </w:rPr>
            </w:pPr>
          </w:p>
          <w:p w14:paraId="2DF2F9C0" w14:textId="63EAFADD" w:rsidR="00D12045" w:rsidRDefault="00D12045" w:rsidP="00D12045">
            <w:pPr>
              <w:rPr>
                <w:rStyle w:val="Hyperlink"/>
                <w:sz w:val="21"/>
                <w:szCs w:val="21"/>
              </w:rPr>
            </w:pPr>
            <w:r>
              <w:rPr>
                <w:sz w:val="21"/>
                <w:szCs w:val="21"/>
              </w:rPr>
              <w:t xml:space="preserve">Title 210 </w:t>
            </w:r>
            <w:hyperlink r:id="rId27" w:history="1">
              <w:r w:rsidRPr="00CD7A3B">
                <w:rPr>
                  <w:rStyle w:val="Hyperlink"/>
                  <w:sz w:val="21"/>
                  <w:szCs w:val="21"/>
                </w:rPr>
                <w:t>Chapter 87</w:t>
              </w:r>
            </w:hyperlink>
          </w:p>
        </w:tc>
        <w:tc>
          <w:tcPr>
            <w:tcW w:w="2250" w:type="dxa"/>
          </w:tcPr>
          <w:p w14:paraId="5D63FF02" w14:textId="48A6EAA5" w:rsidR="00D12045" w:rsidRDefault="00D12045" w:rsidP="00D12045">
            <w:pPr>
              <w:rPr>
                <w:sz w:val="21"/>
                <w:szCs w:val="21"/>
              </w:rPr>
            </w:pPr>
            <w:r>
              <w:rPr>
                <w:sz w:val="21"/>
                <w:szCs w:val="21"/>
              </w:rPr>
              <w:t>Complete internal review first. Request for external review made to DOI within 4 months after internal appeal decision. IRO assigned. Written decision within 45 days.</w:t>
            </w:r>
          </w:p>
        </w:tc>
        <w:tc>
          <w:tcPr>
            <w:tcW w:w="1980" w:type="dxa"/>
          </w:tcPr>
          <w:p w14:paraId="603ADBC6" w14:textId="77777777" w:rsidR="00D12045" w:rsidRPr="00A0019E" w:rsidRDefault="00D12045" w:rsidP="00D12045">
            <w:pPr>
              <w:rPr>
                <w:sz w:val="21"/>
                <w:szCs w:val="21"/>
              </w:rPr>
            </w:pPr>
          </w:p>
        </w:tc>
      </w:tr>
      <w:tr w:rsidR="00171D86" w:rsidRPr="00A0019E" w14:paraId="38408FD5" w14:textId="77777777" w:rsidTr="001A21A8">
        <w:tc>
          <w:tcPr>
            <w:tcW w:w="1165" w:type="dxa"/>
          </w:tcPr>
          <w:p w14:paraId="3E6674A7" w14:textId="630587D5" w:rsidR="00171D86" w:rsidRPr="00A0019E" w:rsidRDefault="00171D86" w:rsidP="00171D86">
            <w:pPr>
              <w:rPr>
                <w:sz w:val="21"/>
                <w:szCs w:val="21"/>
              </w:rPr>
            </w:pPr>
            <w:r w:rsidRPr="00A0019E">
              <w:rPr>
                <w:sz w:val="21"/>
                <w:szCs w:val="21"/>
              </w:rPr>
              <w:sym w:font="Wingdings" w:char="F06F"/>
            </w:r>
          </w:p>
        </w:tc>
        <w:tc>
          <w:tcPr>
            <w:tcW w:w="1620" w:type="dxa"/>
          </w:tcPr>
          <w:p w14:paraId="7B95FE6F" w14:textId="6638E57F" w:rsidR="00171D86" w:rsidRPr="00A0019E" w:rsidRDefault="00171D86" w:rsidP="00171D86">
            <w:pPr>
              <w:rPr>
                <w:sz w:val="21"/>
                <w:szCs w:val="21"/>
              </w:rPr>
            </w:pPr>
            <w:r w:rsidRPr="00A0019E">
              <w:rPr>
                <w:rFonts w:cstheme="minorHAnsi"/>
                <w:sz w:val="21"/>
                <w:szCs w:val="21"/>
              </w:rPr>
              <w:t>Policy fees</w:t>
            </w:r>
          </w:p>
        </w:tc>
        <w:tc>
          <w:tcPr>
            <w:tcW w:w="2430" w:type="dxa"/>
          </w:tcPr>
          <w:p w14:paraId="444EEB60" w14:textId="2FC9214A" w:rsidR="00171D86" w:rsidRPr="00A0019E" w:rsidRDefault="00352EB0" w:rsidP="00171D86">
            <w:pPr>
              <w:rPr>
                <w:sz w:val="21"/>
                <w:szCs w:val="21"/>
              </w:rPr>
            </w:pPr>
            <w:hyperlink r:id="rId28" w:history="1">
              <w:r w:rsidR="00171D86" w:rsidRPr="00A0019E">
                <w:rPr>
                  <w:rStyle w:val="Hyperlink"/>
                  <w:rFonts w:cstheme="minorHAnsi"/>
                  <w:sz w:val="21"/>
                  <w:szCs w:val="21"/>
                </w:rPr>
                <w:sym w:font="Kino MT" w:char="00A7"/>
              </w:r>
              <w:r w:rsidR="00171D86" w:rsidRPr="00A0019E">
                <w:rPr>
                  <w:rStyle w:val="Hyperlink"/>
                  <w:rFonts w:cstheme="minorHAnsi"/>
                  <w:sz w:val="21"/>
                  <w:szCs w:val="21"/>
                </w:rPr>
                <w:t xml:space="preserve"> 44-354</w:t>
              </w:r>
            </w:hyperlink>
          </w:p>
        </w:tc>
        <w:tc>
          <w:tcPr>
            <w:tcW w:w="2250" w:type="dxa"/>
          </w:tcPr>
          <w:p w14:paraId="22A88FE1" w14:textId="520ED9CA" w:rsidR="00171D86" w:rsidRPr="00A0019E" w:rsidRDefault="00171D86" w:rsidP="00171D86">
            <w:pPr>
              <w:rPr>
                <w:sz w:val="21"/>
                <w:szCs w:val="21"/>
              </w:rPr>
            </w:pPr>
            <w:r w:rsidRPr="00A0019E">
              <w:rPr>
                <w:rFonts w:cstheme="minorHAnsi"/>
                <w:color w:val="333333"/>
                <w:sz w:val="21"/>
                <w:szCs w:val="21"/>
                <w:lang w:val="en"/>
              </w:rPr>
              <w:t>Disclose any fe</w:t>
            </w:r>
            <w:r>
              <w:rPr>
                <w:rFonts w:cstheme="minorHAnsi"/>
                <w:color w:val="333333"/>
                <w:sz w:val="21"/>
                <w:szCs w:val="21"/>
                <w:lang w:val="en"/>
              </w:rPr>
              <w:t>e</w:t>
            </w:r>
            <w:r w:rsidRPr="00A0019E">
              <w:rPr>
                <w:rFonts w:cstheme="minorHAnsi"/>
                <w:color w:val="333333"/>
                <w:sz w:val="21"/>
                <w:szCs w:val="21"/>
                <w:lang w:val="en"/>
              </w:rPr>
              <w:t>s in the policy</w:t>
            </w:r>
            <w:r>
              <w:rPr>
                <w:rFonts w:cstheme="minorHAnsi"/>
                <w:color w:val="333333"/>
                <w:sz w:val="21"/>
                <w:szCs w:val="21"/>
                <w:lang w:val="en"/>
              </w:rPr>
              <w:t xml:space="preserve"> schedule</w:t>
            </w:r>
            <w:r w:rsidRPr="00A0019E">
              <w:rPr>
                <w:rFonts w:cstheme="minorHAnsi"/>
                <w:color w:val="333333"/>
                <w:sz w:val="21"/>
                <w:szCs w:val="21"/>
                <w:lang w:val="en"/>
              </w:rPr>
              <w:t xml:space="preserve">. </w:t>
            </w:r>
          </w:p>
        </w:tc>
        <w:tc>
          <w:tcPr>
            <w:tcW w:w="1980" w:type="dxa"/>
          </w:tcPr>
          <w:p w14:paraId="37A46196" w14:textId="77777777" w:rsidR="00171D86" w:rsidRPr="00A0019E" w:rsidRDefault="00171D86" w:rsidP="00171D86">
            <w:pPr>
              <w:rPr>
                <w:sz w:val="21"/>
                <w:szCs w:val="21"/>
              </w:rPr>
            </w:pPr>
          </w:p>
        </w:tc>
      </w:tr>
      <w:tr w:rsidR="00171D86" w:rsidRPr="00A0019E" w14:paraId="48BE9952" w14:textId="77777777" w:rsidTr="001A21A8">
        <w:tc>
          <w:tcPr>
            <w:tcW w:w="1165" w:type="dxa"/>
          </w:tcPr>
          <w:p w14:paraId="337715A1" w14:textId="1EC60648" w:rsidR="00171D86" w:rsidRPr="00A0019E" w:rsidRDefault="00171D86" w:rsidP="00171D86">
            <w:pPr>
              <w:rPr>
                <w:sz w:val="21"/>
                <w:szCs w:val="21"/>
              </w:rPr>
            </w:pPr>
            <w:r w:rsidRPr="00A0019E">
              <w:rPr>
                <w:sz w:val="21"/>
                <w:szCs w:val="21"/>
              </w:rPr>
              <w:lastRenderedPageBreak/>
              <w:sym w:font="Wingdings" w:char="F06F"/>
            </w:r>
          </w:p>
        </w:tc>
        <w:tc>
          <w:tcPr>
            <w:tcW w:w="1620" w:type="dxa"/>
          </w:tcPr>
          <w:p w14:paraId="7A85940E" w14:textId="2DEBC136" w:rsidR="00171D86" w:rsidRPr="00A0019E" w:rsidRDefault="00171D86" w:rsidP="00171D86">
            <w:pPr>
              <w:rPr>
                <w:sz w:val="21"/>
                <w:szCs w:val="21"/>
              </w:rPr>
            </w:pPr>
            <w:r>
              <w:rPr>
                <w:rFonts w:cstheme="minorHAnsi"/>
                <w:sz w:val="21"/>
                <w:szCs w:val="21"/>
              </w:rPr>
              <w:t>GINA</w:t>
            </w:r>
          </w:p>
        </w:tc>
        <w:tc>
          <w:tcPr>
            <w:tcW w:w="2430" w:type="dxa"/>
          </w:tcPr>
          <w:p w14:paraId="718DE3BB" w14:textId="77777777" w:rsidR="00171D86" w:rsidRPr="00A0019E" w:rsidRDefault="00171D86" w:rsidP="00171D86">
            <w:pPr>
              <w:rPr>
                <w:sz w:val="21"/>
                <w:szCs w:val="21"/>
              </w:rPr>
            </w:pPr>
          </w:p>
        </w:tc>
        <w:tc>
          <w:tcPr>
            <w:tcW w:w="2250" w:type="dxa"/>
          </w:tcPr>
          <w:p w14:paraId="6B666681" w14:textId="48601247" w:rsidR="00171D86" w:rsidRPr="00A0019E" w:rsidRDefault="00171D86" w:rsidP="00171D86">
            <w:pPr>
              <w:rPr>
                <w:sz w:val="21"/>
                <w:szCs w:val="21"/>
              </w:rPr>
            </w:pPr>
            <w:r>
              <w:rPr>
                <w:rFonts w:cstheme="minorHAnsi"/>
                <w:color w:val="333333"/>
                <w:sz w:val="21"/>
                <w:szCs w:val="21"/>
                <w:lang w:val="en"/>
              </w:rPr>
              <w:t xml:space="preserve">Federal </w:t>
            </w:r>
            <w:r w:rsidRPr="00651CC7">
              <w:rPr>
                <w:rFonts w:cstheme="minorHAnsi"/>
                <w:color w:val="333333"/>
                <w:sz w:val="21"/>
                <w:szCs w:val="21"/>
                <w:lang w:val="en"/>
              </w:rPr>
              <w:t>Genetic Information Non-discrimination Act</w:t>
            </w:r>
            <w:r>
              <w:rPr>
                <w:rFonts w:cstheme="minorHAnsi"/>
                <w:color w:val="333333"/>
                <w:sz w:val="21"/>
                <w:szCs w:val="21"/>
                <w:lang w:val="en"/>
              </w:rPr>
              <w:t xml:space="preserve"> - </w:t>
            </w:r>
            <w:r w:rsidRPr="001242A3">
              <w:rPr>
                <w:rFonts w:cstheme="minorHAnsi"/>
                <w:color w:val="333333"/>
                <w:sz w:val="21"/>
                <w:szCs w:val="21"/>
                <w:lang w:val="en"/>
              </w:rPr>
              <w:t xml:space="preserve">Family health history questions </w:t>
            </w:r>
            <w:r>
              <w:rPr>
                <w:rFonts w:cstheme="minorHAnsi"/>
                <w:color w:val="333333"/>
                <w:sz w:val="21"/>
                <w:szCs w:val="21"/>
                <w:lang w:val="en"/>
              </w:rPr>
              <w:t>or requests for genetic information are</w:t>
            </w:r>
            <w:r w:rsidRPr="001242A3">
              <w:rPr>
                <w:rFonts w:cstheme="minorHAnsi"/>
                <w:color w:val="333333"/>
                <w:sz w:val="21"/>
                <w:szCs w:val="21"/>
                <w:lang w:val="en"/>
              </w:rPr>
              <w:t xml:space="preserve"> not allowed</w:t>
            </w:r>
            <w:r>
              <w:rPr>
                <w:rFonts w:cstheme="minorHAnsi"/>
                <w:color w:val="333333"/>
                <w:sz w:val="21"/>
                <w:szCs w:val="21"/>
                <w:lang w:val="en"/>
              </w:rPr>
              <w:t>.</w:t>
            </w:r>
          </w:p>
        </w:tc>
        <w:tc>
          <w:tcPr>
            <w:tcW w:w="1980" w:type="dxa"/>
          </w:tcPr>
          <w:p w14:paraId="52776084" w14:textId="77777777" w:rsidR="00171D86" w:rsidRPr="00A0019E" w:rsidRDefault="00171D86" w:rsidP="00171D86">
            <w:pPr>
              <w:rPr>
                <w:sz w:val="21"/>
                <w:szCs w:val="21"/>
              </w:rPr>
            </w:pPr>
          </w:p>
        </w:tc>
      </w:tr>
      <w:tr w:rsidR="00171D86" w:rsidRPr="00A0019E" w14:paraId="5ED8B64A" w14:textId="77777777" w:rsidTr="001A21A8">
        <w:tc>
          <w:tcPr>
            <w:tcW w:w="1165" w:type="dxa"/>
          </w:tcPr>
          <w:p w14:paraId="1CCC0A97" w14:textId="28AA0995" w:rsidR="00171D86" w:rsidRPr="00A0019E" w:rsidRDefault="00171D86" w:rsidP="00171D86">
            <w:pPr>
              <w:rPr>
                <w:sz w:val="21"/>
                <w:szCs w:val="21"/>
              </w:rPr>
            </w:pPr>
            <w:r w:rsidRPr="00A0019E">
              <w:rPr>
                <w:sz w:val="21"/>
                <w:szCs w:val="21"/>
              </w:rPr>
              <w:sym w:font="Wingdings" w:char="F06F"/>
            </w:r>
          </w:p>
        </w:tc>
        <w:tc>
          <w:tcPr>
            <w:tcW w:w="1620" w:type="dxa"/>
          </w:tcPr>
          <w:p w14:paraId="5ABEFEB9" w14:textId="1E3E602A" w:rsidR="00171D86" w:rsidRPr="00A0019E" w:rsidRDefault="00171D86" w:rsidP="00171D86">
            <w:pPr>
              <w:rPr>
                <w:sz w:val="21"/>
                <w:szCs w:val="21"/>
              </w:rPr>
            </w:pPr>
            <w:r>
              <w:rPr>
                <w:sz w:val="21"/>
                <w:szCs w:val="21"/>
              </w:rPr>
              <w:t>Summary of Benefits and Coverage (SBC)</w:t>
            </w:r>
          </w:p>
        </w:tc>
        <w:tc>
          <w:tcPr>
            <w:tcW w:w="2430" w:type="dxa"/>
          </w:tcPr>
          <w:p w14:paraId="6C3EDE10" w14:textId="47956505" w:rsidR="00171D86" w:rsidRPr="00A0019E" w:rsidRDefault="004952F4" w:rsidP="00171D86">
            <w:pPr>
              <w:rPr>
                <w:sz w:val="21"/>
                <w:szCs w:val="21"/>
              </w:rPr>
            </w:pPr>
            <w:r>
              <w:rPr>
                <w:rStyle w:val="Hyperlink"/>
                <w:color w:val="auto"/>
                <w:sz w:val="21"/>
                <w:szCs w:val="21"/>
                <w:u w:val="none"/>
              </w:rPr>
              <w:t>NE Filing Requirement</w:t>
            </w:r>
          </w:p>
        </w:tc>
        <w:tc>
          <w:tcPr>
            <w:tcW w:w="2250" w:type="dxa"/>
          </w:tcPr>
          <w:p w14:paraId="42DA0A5E" w14:textId="2FBC170A" w:rsidR="00171D86" w:rsidRPr="00A0019E" w:rsidRDefault="00171D86" w:rsidP="00171D86">
            <w:pPr>
              <w:rPr>
                <w:sz w:val="21"/>
                <w:szCs w:val="21"/>
              </w:rPr>
            </w:pPr>
            <w:r>
              <w:rPr>
                <w:rFonts w:cstheme="minorHAnsi"/>
                <w:sz w:val="21"/>
                <w:szCs w:val="21"/>
              </w:rPr>
              <w:t>SBC required for each Major Medical Plan.</w:t>
            </w:r>
          </w:p>
        </w:tc>
        <w:tc>
          <w:tcPr>
            <w:tcW w:w="1980" w:type="dxa"/>
          </w:tcPr>
          <w:p w14:paraId="41CC8A0C" w14:textId="77777777" w:rsidR="00171D86" w:rsidRPr="00A0019E" w:rsidRDefault="00171D86" w:rsidP="00171D86">
            <w:pPr>
              <w:rPr>
                <w:sz w:val="21"/>
                <w:szCs w:val="21"/>
              </w:rPr>
            </w:pPr>
          </w:p>
        </w:tc>
      </w:tr>
      <w:tr w:rsidR="00171D86" w:rsidRPr="00A0019E" w14:paraId="077FA174" w14:textId="77777777" w:rsidTr="001A21A8">
        <w:tc>
          <w:tcPr>
            <w:tcW w:w="1165" w:type="dxa"/>
          </w:tcPr>
          <w:p w14:paraId="3A966F72" w14:textId="5DCC978C" w:rsidR="00171D86" w:rsidRPr="00A0019E" w:rsidRDefault="00171D86" w:rsidP="00171D86">
            <w:pPr>
              <w:rPr>
                <w:sz w:val="21"/>
                <w:szCs w:val="21"/>
              </w:rPr>
            </w:pPr>
            <w:r w:rsidRPr="00A0019E">
              <w:rPr>
                <w:sz w:val="21"/>
                <w:szCs w:val="21"/>
              </w:rPr>
              <w:sym w:font="Wingdings" w:char="F06F"/>
            </w:r>
          </w:p>
        </w:tc>
        <w:tc>
          <w:tcPr>
            <w:tcW w:w="1620" w:type="dxa"/>
          </w:tcPr>
          <w:p w14:paraId="383E494C" w14:textId="0CDEC98D" w:rsidR="00171D86" w:rsidRPr="00A0019E" w:rsidRDefault="00171D86" w:rsidP="00171D86">
            <w:pPr>
              <w:rPr>
                <w:sz w:val="21"/>
                <w:szCs w:val="21"/>
              </w:rPr>
            </w:pPr>
            <w:r>
              <w:rPr>
                <w:sz w:val="21"/>
                <w:szCs w:val="21"/>
              </w:rPr>
              <w:t>Death of Insured – refund unearned premium</w:t>
            </w:r>
          </w:p>
        </w:tc>
        <w:tc>
          <w:tcPr>
            <w:tcW w:w="2430" w:type="dxa"/>
          </w:tcPr>
          <w:p w14:paraId="488EBD21" w14:textId="59E6EB15" w:rsidR="00171D86" w:rsidRPr="00A0019E" w:rsidRDefault="00352EB0" w:rsidP="00171D86">
            <w:pPr>
              <w:rPr>
                <w:sz w:val="21"/>
                <w:szCs w:val="21"/>
              </w:rPr>
            </w:pPr>
            <w:hyperlink r:id="rId29" w:history="1">
              <w:r w:rsidR="00171D86" w:rsidRPr="002F2ACB">
                <w:rPr>
                  <w:rStyle w:val="Hyperlink"/>
                  <w:sz w:val="21"/>
                  <w:szCs w:val="21"/>
                </w:rPr>
                <w:t>§ 44-310</w:t>
              </w:r>
            </w:hyperlink>
          </w:p>
        </w:tc>
        <w:tc>
          <w:tcPr>
            <w:tcW w:w="2250" w:type="dxa"/>
          </w:tcPr>
          <w:p w14:paraId="26FA70A2" w14:textId="0AD55BB3" w:rsidR="00171D86" w:rsidRPr="00A0019E" w:rsidRDefault="00171D86" w:rsidP="00171D86">
            <w:pPr>
              <w:rPr>
                <w:sz w:val="21"/>
                <w:szCs w:val="21"/>
              </w:rPr>
            </w:pPr>
            <w:r w:rsidRPr="007B25F7">
              <w:rPr>
                <w:rFonts w:cstheme="minorHAnsi"/>
                <w:sz w:val="21"/>
                <w:szCs w:val="21"/>
              </w:rPr>
              <w:t>In the ev</w:t>
            </w:r>
            <w:r>
              <w:rPr>
                <w:rFonts w:cstheme="minorHAnsi"/>
                <w:sz w:val="21"/>
                <w:szCs w:val="21"/>
              </w:rPr>
              <w:t>ent of the death of the insured</w:t>
            </w:r>
            <w:r w:rsidRPr="007B25F7">
              <w:rPr>
                <w:rFonts w:cstheme="minorHAnsi"/>
                <w:sz w:val="21"/>
                <w:szCs w:val="21"/>
              </w:rPr>
              <w:t>, the insurer shall refund the unearned premium prorated to the month of the insured's death if the request has been made within one year after the insured's death. The refund of the premium and termination of the coverage shall be without prejudice to any claim originating prior to the date of the insured's death.</w:t>
            </w:r>
          </w:p>
        </w:tc>
        <w:tc>
          <w:tcPr>
            <w:tcW w:w="1980" w:type="dxa"/>
          </w:tcPr>
          <w:p w14:paraId="70BFC1ED" w14:textId="77777777" w:rsidR="00171D86" w:rsidRPr="00A0019E" w:rsidRDefault="00171D86" w:rsidP="00171D86">
            <w:pPr>
              <w:rPr>
                <w:sz w:val="21"/>
                <w:szCs w:val="21"/>
              </w:rPr>
            </w:pPr>
          </w:p>
        </w:tc>
      </w:tr>
      <w:tr w:rsidR="00171D86" w:rsidRPr="00A0019E" w14:paraId="371F222A" w14:textId="77777777" w:rsidTr="001A21A8">
        <w:tc>
          <w:tcPr>
            <w:tcW w:w="1165" w:type="dxa"/>
          </w:tcPr>
          <w:p w14:paraId="4127EC1B" w14:textId="4D0CDE8F" w:rsidR="00171D86" w:rsidRPr="00A0019E" w:rsidRDefault="00171D86" w:rsidP="00171D86">
            <w:pPr>
              <w:rPr>
                <w:sz w:val="21"/>
                <w:szCs w:val="21"/>
              </w:rPr>
            </w:pPr>
            <w:r w:rsidRPr="00A0019E">
              <w:rPr>
                <w:sz w:val="21"/>
                <w:szCs w:val="21"/>
              </w:rPr>
              <w:sym w:font="Wingdings" w:char="F06F"/>
            </w:r>
          </w:p>
        </w:tc>
        <w:tc>
          <w:tcPr>
            <w:tcW w:w="1620" w:type="dxa"/>
          </w:tcPr>
          <w:p w14:paraId="7F8441AC" w14:textId="77777777" w:rsidR="006E4A12" w:rsidRDefault="006E4A12" w:rsidP="006E4A12">
            <w:pPr>
              <w:rPr>
                <w:sz w:val="21"/>
                <w:szCs w:val="21"/>
              </w:rPr>
            </w:pPr>
            <w:r>
              <w:rPr>
                <w:sz w:val="21"/>
                <w:szCs w:val="21"/>
              </w:rPr>
              <w:t>Nebraska</w:t>
            </w:r>
          </w:p>
          <w:p w14:paraId="3399AED6" w14:textId="14118767" w:rsidR="00171D86" w:rsidRPr="00A0019E" w:rsidRDefault="00171D86" w:rsidP="006E4A12">
            <w:pPr>
              <w:rPr>
                <w:sz w:val="21"/>
                <w:szCs w:val="21"/>
              </w:rPr>
            </w:pPr>
            <w:r w:rsidRPr="00FF44A0">
              <w:rPr>
                <w:sz w:val="21"/>
                <w:szCs w:val="21"/>
              </w:rPr>
              <w:t>M</w:t>
            </w:r>
            <w:r w:rsidR="006E4A12">
              <w:rPr>
                <w:sz w:val="21"/>
                <w:szCs w:val="21"/>
              </w:rPr>
              <w:t>andated Benefits</w:t>
            </w:r>
          </w:p>
        </w:tc>
        <w:tc>
          <w:tcPr>
            <w:tcW w:w="2430" w:type="dxa"/>
          </w:tcPr>
          <w:p w14:paraId="3053F719" w14:textId="77777777" w:rsidR="00171D86" w:rsidRDefault="00352EB0" w:rsidP="00171D86">
            <w:pPr>
              <w:rPr>
                <w:rStyle w:val="Hyperlink"/>
                <w:sz w:val="21"/>
                <w:szCs w:val="21"/>
              </w:rPr>
            </w:pPr>
            <w:hyperlink r:id="rId30" w:history="1">
              <w:r w:rsidR="00171D86" w:rsidRPr="00DB1497">
                <w:rPr>
                  <w:rStyle w:val="Hyperlink"/>
                  <w:sz w:val="21"/>
                  <w:szCs w:val="21"/>
                </w:rPr>
                <w:t>44-785</w:t>
              </w:r>
            </w:hyperlink>
          </w:p>
          <w:p w14:paraId="203B3761" w14:textId="0E5F20BC" w:rsidR="00171D86" w:rsidRDefault="00352EB0" w:rsidP="00171D86">
            <w:pPr>
              <w:rPr>
                <w:rStyle w:val="Hyperlink"/>
                <w:sz w:val="21"/>
                <w:szCs w:val="21"/>
              </w:rPr>
            </w:pPr>
            <w:hyperlink r:id="rId31" w:history="1">
              <w:r w:rsidR="00171D86" w:rsidRPr="003041CA">
                <w:rPr>
                  <w:rStyle w:val="Hyperlink"/>
                  <w:sz w:val="21"/>
                  <w:szCs w:val="21"/>
                </w:rPr>
                <w:t>44-786</w:t>
              </w:r>
            </w:hyperlink>
          </w:p>
          <w:p w14:paraId="1AC83EAF" w14:textId="77777777" w:rsidR="00171D86" w:rsidRDefault="00352EB0" w:rsidP="00171D86">
            <w:pPr>
              <w:rPr>
                <w:rStyle w:val="Hyperlink"/>
                <w:sz w:val="21"/>
                <w:szCs w:val="21"/>
              </w:rPr>
            </w:pPr>
            <w:hyperlink r:id="rId32" w:history="1">
              <w:r w:rsidR="00171D86" w:rsidRPr="0002537C">
                <w:rPr>
                  <w:rStyle w:val="Hyperlink"/>
                  <w:sz w:val="21"/>
                  <w:szCs w:val="21"/>
                </w:rPr>
                <w:t>44-788</w:t>
              </w:r>
            </w:hyperlink>
          </w:p>
          <w:p w14:paraId="0F198D21" w14:textId="3A1ED5EF" w:rsidR="00171D86" w:rsidRDefault="00352EB0" w:rsidP="00171D86">
            <w:pPr>
              <w:rPr>
                <w:rStyle w:val="Hyperlink"/>
                <w:sz w:val="21"/>
                <w:szCs w:val="21"/>
              </w:rPr>
            </w:pPr>
            <w:hyperlink r:id="rId33" w:history="1">
              <w:r w:rsidR="00171D86" w:rsidRPr="00E74892">
                <w:rPr>
                  <w:rStyle w:val="Hyperlink"/>
                  <w:sz w:val="21"/>
                  <w:szCs w:val="21"/>
                </w:rPr>
                <w:t>44-790</w:t>
              </w:r>
            </w:hyperlink>
          </w:p>
          <w:p w14:paraId="60285DFF" w14:textId="77777777" w:rsidR="001A21A8" w:rsidRDefault="00352EB0" w:rsidP="001A21A8">
            <w:pPr>
              <w:rPr>
                <w:rStyle w:val="Hyperlink"/>
                <w:sz w:val="21"/>
                <w:szCs w:val="21"/>
              </w:rPr>
            </w:pPr>
            <w:hyperlink r:id="rId34" w:history="1">
              <w:r w:rsidR="001A21A8" w:rsidRPr="0030067B">
                <w:rPr>
                  <w:rStyle w:val="Hyperlink"/>
                  <w:sz w:val="21"/>
                  <w:szCs w:val="21"/>
                </w:rPr>
                <w:t>44-796</w:t>
              </w:r>
            </w:hyperlink>
          </w:p>
          <w:p w14:paraId="6247DE63" w14:textId="77777777" w:rsidR="00171D86" w:rsidRDefault="00352EB0" w:rsidP="00171D86">
            <w:pPr>
              <w:rPr>
                <w:rStyle w:val="Hyperlink"/>
                <w:sz w:val="21"/>
                <w:szCs w:val="21"/>
              </w:rPr>
            </w:pPr>
            <w:hyperlink r:id="rId35" w:history="1">
              <w:r w:rsidR="00171D86" w:rsidRPr="00D13D2D">
                <w:rPr>
                  <w:rStyle w:val="Hyperlink"/>
                  <w:sz w:val="21"/>
                  <w:szCs w:val="21"/>
                </w:rPr>
                <w:t>44-797</w:t>
              </w:r>
            </w:hyperlink>
          </w:p>
          <w:p w14:paraId="29D51838" w14:textId="7A2B6D07" w:rsidR="00171D86" w:rsidRPr="00A0019E" w:rsidRDefault="00352EB0" w:rsidP="00171D86">
            <w:pPr>
              <w:rPr>
                <w:sz w:val="21"/>
                <w:szCs w:val="21"/>
              </w:rPr>
            </w:pPr>
            <w:hyperlink r:id="rId36" w:history="1">
              <w:r w:rsidR="00171D86" w:rsidRPr="00983573">
                <w:rPr>
                  <w:rStyle w:val="Hyperlink"/>
                  <w:sz w:val="21"/>
                  <w:szCs w:val="21"/>
                </w:rPr>
                <w:t>44-7,102</w:t>
              </w:r>
            </w:hyperlink>
          </w:p>
        </w:tc>
        <w:tc>
          <w:tcPr>
            <w:tcW w:w="2250" w:type="dxa"/>
          </w:tcPr>
          <w:p w14:paraId="6F02A96A" w14:textId="06E3966D" w:rsidR="00171D86" w:rsidRDefault="00FB068D" w:rsidP="00171D86">
            <w:pPr>
              <w:rPr>
                <w:rFonts w:cstheme="minorHAnsi"/>
                <w:sz w:val="21"/>
                <w:szCs w:val="21"/>
              </w:rPr>
            </w:pPr>
            <w:r w:rsidRPr="00A0019E">
              <w:rPr>
                <w:sz w:val="21"/>
                <w:szCs w:val="21"/>
              </w:rPr>
              <w:sym w:font="Wingdings" w:char="F06F"/>
            </w:r>
            <w:r w:rsidR="00171D86">
              <w:rPr>
                <w:rFonts w:cstheme="minorHAnsi"/>
                <w:sz w:val="21"/>
                <w:szCs w:val="21"/>
              </w:rPr>
              <w:t>Mammography</w:t>
            </w:r>
          </w:p>
          <w:p w14:paraId="5DAE8BF2" w14:textId="798ED9E2" w:rsidR="00DD005A" w:rsidRDefault="00FB068D" w:rsidP="00171D86">
            <w:pPr>
              <w:rPr>
                <w:rFonts w:cstheme="minorHAnsi"/>
                <w:sz w:val="21"/>
                <w:szCs w:val="21"/>
              </w:rPr>
            </w:pPr>
            <w:r w:rsidRPr="00A0019E">
              <w:rPr>
                <w:sz w:val="21"/>
                <w:szCs w:val="21"/>
              </w:rPr>
              <w:sym w:font="Wingdings" w:char="F06F"/>
            </w:r>
            <w:r w:rsidR="00171D86">
              <w:rPr>
                <w:rFonts w:cstheme="minorHAnsi"/>
                <w:sz w:val="21"/>
                <w:szCs w:val="21"/>
              </w:rPr>
              <w:t>OB/GYN</w:t>
            </w:r>
          </w:p>
          <w:p w14:paraId="7341F78E" w14:textId="31AE1C36" w:rsidR="00171D86" w:rsidRDefault="00FB068D" w:rsidP="00171D86">
            <w:pPr>
              <w:rPr>
                <w:rFonts w:cstheme="minorHAnsi"/>
                <w:sz w:val="21"/>
                <w:szCs w:val="21"/>
              </w:rPr>
            </w:pPr>
            <w:r w:rsidRPr="00A0019E">
              <w:rPr>
                <w:sz w:val="21"/>
                <w:szCs w:val="21"/>
              </w:rPr>
              <w:sym w:font="Wingdings" w:char="F06F"/>
            </w:r>
            <w:r w:rsidR="00171D86">
              <w:rPr>
                <w:rFonts w:cstheme="minorHAnsi"/>
                <w:sz w:val="21"/>
                <w:szCs w:val="21"/>
              </w:rPr>
              <w:t>Drug coverage cancer/AIDS</w:t>
            </w:r>
          </w:p>
          <w:p w14:paraId="44C2EA23" w14:textId="716B8CAA" w:rsidR="00171D86" w:rsidRDefault="00FB068D" w:rsidP="00171D86">
            <w:pPr>
              <w:rPr>
                <w:rFonts w:cstheme="minorHAnsi"/>
                <w:sz w:val="21"/>
                <w:szCs w:val="21"/>
              </w:rPr>
            </w:pPr>
            <w:r w:rsidRPr="00A0019E">
              <w:rPr>
                <w:sz w:val="21"/>
                <w:szCs w:val="21"/>
              </w:rPr>
              <w:sym w:font="Wingdings" w:char="F06F"/>
            </w:r>
            <w:r w:rsidR="00171D86">
              <w:rPr>
                <w:rFonts w:cstheme="minorHAnsi"/>
                <w:sz w:val="21"/>
                <w:szCs w:val="21"/>
              </w:rPr>
              <w:t>Diabetes</w:t>
            </w:r>
          </w:p>
          <w:p w14:paraId="0248821C" w14:textId="77777777" w:rsidR="001A21A8" w:rsidRDefault="001A21A8" w:rsidP="001A21A8">
            <w:pPr>
              <w:rPr>
                <w:rFonts w:cstheme="minorHAnsi"/>
                <w:sz w:val="21"/>
                <w:szCs w:val="21"/>
              </w:rPr>
            </w:pPr>
            <w:r w:rsidRPr="00A0019E">
              <w:rPr>
                <w:sz w:val="21"/>
                <w:szCs w:val="21"/>
              </w:rPr>
              <w:sym w:font="Wingdings" w:char="F06F"/>
            </w:r>
            <w:r>
              <w:rPr>
                <w:rFonts w:cstheme="minorHAnsi"/>
                <w:sz w:val="21"/>
                <w:szCs w:val="21"/>
              </w:rPr>
              <w:t>Newborn hearing screening</w:t>
            </w:r>
          </w:p>
          <w:p w14:paraId="049D1BC2" w14:textId="197A4B82" w:rsidR="00171D86" w:rsidRDefault="00FB068D" w:rsidP="00171D86">
            <w:pPr>
              <w:rPr>
                <w:rFonts w:cstheme="minorHAnsi"/>
                <w:sz w:val="21"/>
                <w:szCs w:val="21"/>
              </w:rPr>
            </w:pPr>
            <w:r w:rsidRPr="00A0019E">
              <w:rPr>
                <w:sz w:val="21"/>
                <w:szCs w:val="21"/>
              </w:rPr>
              <w:sym w:font="Wingdings" w:char="F06F"/>
            </w:r>
            <w:r w:rsidR="00171D86">
              <w:rPr>
                <w:rFonts w:cstheme="minorHAnsi"/>
                <w:sz w:val="21"/>
                <w:szCs w:val="21"/>
              </w:rPr>
              <w:t>Reconstructive breast surgery</w:t>
            </w:r>
          </w:p>
          <w:p w14:paraId="6F0ED2F7" w14:textId="4E81C632" w:rsidR="00171D86" w:rsidRPr="00A0019E" w:rsidRDefault="00FB068D" w:rsidP="00171D86">
            <w:pPr>
              <w:rPr>
                <w:sz w:val="21"/>
                <w:szCs w:val="21"/>
              </w:rPr>
            </w:pPr>
            <w:r w:rsidRPr="00A0019E">
              <w:rPr>
                <w:sz w:val="21"/>
                <w:szCs w:val="21"/>
              </w:rPr>
              <w:sym w:font="Wingdings" w:char="F06F"/>
            </w:r>
            <w:r w:rsidR="00C069F6">
              <w:rPr>
                <w:rFonts w:cstheme="minorHAnsi"/>
                <w:sz w:val="21"/>
                <w:szCs w:val="21"/>
              </w:rPr>
              <w:t>*</w:t>
            </w:r>
            <w:r w:rsidR="00171D86">
              <w:rPr>
                <w:rFonts w:cstheme="minorHAnsi"/>
                <w:sz w:val="21"/>
                <w:szCs w:val="21"/>
              </w:rPr>
              <w:t>Colorectal cancer screening</w:t>
            </w:r>
            <w:r w:rsidR="0049328B">
              <w:rPr>
                <w:rFonts w:cstheme="minorHAnsi"/>
                <w:sz w:val="21"/>
                <w:szCs w:val="21"/>
              </w:rPr>
              <w:t xml:space="preserve"> </w:t>
            </w:r>
            <w:r w:rsidR="00A4660D">
              <w:rPr>
                <w:rFonts w:cstheme="minorHAnsi"/>
                <w:sz w:val="21"/>
                <w:szCs w:val="21"/>
              </w:rPr>
              <w:br/>
            </w:r>
            <w:r w:rsidR="0049328B">
              <w:rPr>
                <w:rFonts w:cstheme="minorHAnsi"/>
                <w:sz w:val="21"/>
                <w:szCs w:val="21"/>
              </w:rPr>
              <w:t>(</w:t>
            </w:r>
            <w:r w:rsidR="00A4660D">
              <w:rPr>
                <w:rFonts w:cstheme="minorHAnsi"/>
                <w:sz w:val="21"/>
                <w:szCs w:val="21"/>
              </w:rPr>
              <w:t xml:space="preserve">*plans </w:t>
            </w:r>
            <w:r w:rsidR="0049328B">
              <w:rPr>
                <w:rFonts w:cstheme="minorHAnsi"/>
                <w:sz w:val="21"/>
                <w:szCs w:val="21"/>
              </w:rPr>
              <w:t>6 months or longer)</w:t>
            </w:r>
          </w:p>
        </w:tc>
        <w:tc>
          <w:tcPr>
            <w:tcW w:w="1980" w:type="dxa"/>
          </w:tcPr>
          <w:p w14:paraId="26C03788" w14:textId="77777777" w:rsidR="00171D86" w:rsidRPr="00A0019E" w:rsidRDefault="00171D86" w:rsidP="00171D86">
            <w:pPr>
              <w:rPr>
                <w:sz w:val="21"/>
                <w:szCs w:val="21"/>
              </w:rPr>
            </w:pPr>
          </w:p>
        </w:tc>
      </w:tr>
      <w:tr w:rsidR="0020696E" w:rsidRPr="00A0019E" w14:paraId="6C6BD809" w14:textId="77777777" w:rsidTr="001A21A8">
        <w:tc>
          <w:tcPr>
            <w:tcW w:w="1165" w:type="dxa"/>
          </w:tcPr>
          <w:p w14:paraId="15B4054A" w14:textId="1ED548DD" w:rsidR="0020696E" w:rsidRPr="00A0019E" w:rsidRDefault="0020696E" w:rsidP="0020696E">
            <w:pPr>
              <w:rPr>
                <w:sz w:val="21"/>
                <w:szCs w:val="21"/>
              </w:rPr>
            </w:pPr>
            <w:r w:rsidRPr="00A0019E">
              <w:rPr>
                <w:sz w:val="21"/>
                <w:szCs w:val="21"/>
              </w:rPr>
              <w:sym w:font="Wingdings" w:char="F06F"/>
            </w:r>
          </w:p>
        </w:tc>
        <w:tc>
          <w:tcPr>
            <w:tcW w:w="1620" w:type="dxa"/>
          </w:tcPr>
          <w:p w14:paraId="363BA4F3" w14:textId="7759067F" w:rsidR="0020696E" w:rsidRDefault="0020696E" w:rsidP="0020696E">
            <w:pPr>
              <w:rPr>
                <w:sz w:val="21"/>
                <w:szCs w:val="21"/>
              </w:rPr>
            </w:pPr>
            <w:r>
              <w:rPr>
                <w:sz w:val="21"/>
                <w:szCs w:val="21"/>
              </w:rPr>
              <w:t>Hearing Aid Mandate</w:t>
            </w:r>
          </w:p>
        </w:tc>
        <w:tc>
          <w:tcPr>
            <w:tcW w:w="2430" w:type="dxa"/>
          </w:tcPr>
          <w:p w14:paraId="2933D98B" w14:textId="69520371" w:rsidR="0020696E" w:rsidRDefault="007A286C" w:rsidP="0020696E">
            <w:r>
              <w:rPr>
                <w:rStyle w:val="Hyperlink"/>
                <w:sz w:val="21"/>
                <w:szCs w:val="21"/>
              </w:rPr>
              <w:t xml:space="preserve">44-5004 </w:t>
            </w:r>
            <w:r w:rsidRPr="00AF0B66">
              <w:rPr>
                <w:rStyle w:val="Hyperlink"/>
                <w:b/>
                <w:sz w:val="21"/>
                <w:szCs w:val="21"/>
              </w:rPr>
              <w:t>(effective 1/1/2020</w:t>
            </w:r>
          </w:p>
        </w:tc>
        <w:tc>
          <w:tcPr>
            <w:tcW w:w="2250" w:type="dxa"/>
          </w:tcPr>
          <w:p w14:paraId="1D54EF65" w14:textId="77777777" w:rsidR="0020696E" w:rsidRDefault="0020696E" w:rsidP="0020696E">
            <w:r>
              <w:t>Beginning 1/1/20, plans must cover children (ages 0-18), for each ear affected by hearing impairment, including:</w:t>
            </w:r>
          </w:p>
          <w:p w14:paraId="5E70B6E1" w14:textId="77777777" w:rsidR="0020696E" w:rsidRDefault="0020696E" w:rsidP="0020696E">
            <w:r>
              <w:t xml:space="preserve">(a) A hearing aid purchased from a licensed audiologist </w:t>
            </w:r>
            <w:r>
              <w:lastRenderedPageBreak/>
              <w:t>with the medical clearance from an otolaryngologist and costs related to dispensing such hearing aid;</w:t>
            </w:r>
          </w:p>
          <w:p w14:paraId="2524B0A1" w14:textId="77777777" w:rsidR="0020696E" w:rsidRDefault="0020696E" w:rsidP="0020696E">
            <w:r>
              <w:t>(b) Evaluation for a hearing aid;</w:t>
            </w:r>
          </w:p>
          <w:p w14:paraId="0B98D0A1" w14:textId="77777777" w:rsidR="0020696E" w:rsidRDefault="0020696E" w:rsidP="0020696E">
            <w:r>
              <w:t>(c) Fitting of a hearing aid;</w:t>
            </w:r>
          </w:p>
          <w:p w14:paraId="0088768D" w14:textId="77777777" w:rsidR="0020696E" w:rsidRDefault="0020696E" w:rsidP="0020696E">
            <w:r>
              <w:t>(d) Programming of a hearing aid;</w:t>
            </w:r>
          </w:p>
          <w:p w14:paraId="0E38AC55" w14:textId="77777777" w:rsidR="0020696E" w:rsidRDefault="0020696E" w:rsidP="0020696E">
            <w:r>
              <w:t>(e) Probe microphone measurements for verification that hearing aid gain and output meet the prescribed targets;</w:t>
            </w:r>
          </w:p>
          <w:p w14:paraId="2F37F9B2" w14:textId="77777777" w:rsidR="0020696E" w:rsidRDefault="0020696E" w:rsidP="0020696E">
            <w:r>
              <w:t>(f) Hearing aid repairs;</w:t>
            </w:r>
          </w:p>
          <w:p w14:paraId="1172E537" w14:textId="77777777" w:rsidR="0020696E" w:rsidRDefault="0020696E" w:rsidP="0020696E">
            <w:r>
              <w:t>(g) Follow-up adjustments, servicing, and maintenance of a hearing aid;</w:t>
            </w:r>
          </w:p>
          <w:p w14:paraId="7FD02C02" w14:textId="77777777" w:rsidR="0020696E" w:rsidRDefault="0020696E" w:rsidP="0020696E">
            <w:r>
              <w:t>(h) Ear mold impressions;</w:t>
            </w:r>
          </w:p>
          <w:p w14:paraId="703533AF" w14:textId="77777777" w:rsidR="0020696E" w:rsidRDefault="0020696E" w:rsidP="0020696E">
            <w:r>
              <w:t>(i) Ear molds; and</w:t>
            </w:r>
          </w:p>
          <w:p w14:paraId="440CB8D6" w14:textId="77777777" w:rsidR="0020696E" w:rsidRDefault="0020696E" w:rsidP="0020696E">
            <w:r>
              <w:t>(j) Auditory rehabilitation and training.</w:t>
            </w:r>
          </w:p>
          <w:p w14:paraId="371BB1C0" w14:textId="77777777" w:rsidR="0020696E" w:rsidRDefault="0020696E" w:rsidP="0020696E">
            <w:r>
              <w:t>These items must be “covered on a continual basis to the extent that benefits paid for such items and services during the immediately preceding forty-eight-month period have not exceeded three thousand dollars.”</w:t>
            </w:r>
          </w:p>
          <w:p w14:paraId="3C7EDB95" w14:textId="77777777" w:rsidR="0020696E" w:rsidRDefault="0020696E" w:rsidP="0020696E">
            <w:r>
              <w:t xml:space="preserve">Replacement hearing aids and associated services should be covered within three months of the dispensing date if the </w:t>
            </w:r>
            <w:r>
              <w:lastRenderedPageBreak/>
              <w:t xml:space="preserve">hearing aid fails to meet prescribed targets or the hearing aid is unable to be repaired or adjusted.  If an insured child uses a hearing aid on the effective date of this law and the hearing aid has been deemed unrepairable or obsolete by the manufacturer of the device, the insured child is eligible to use the benefits required by this law towards the acquisition of a new hearing aid, parts, and associated services.  </w:t>
            </w:r>
          </w:p>
          <w:p w14:paraId="69BAABE2" w14:textId="77777777" w:rsidR="0020696E" w:rsidRDefault="0020696E" w:rsidP="0020696E">
            <w:r>
              <w:t>Coverage under this law must be subject to the same deductible, copayment, and coinsurance as similar covered items and services under the health plan.</w:t>
            </w:r>
          </w:p>
          <w:p w14:paraId="3960E541" w14:textId="77777777" w:rsidR="0020696E" w:rsidRDefault="0020696E" w:rsidP="0020696E">
            <w:pPr>
              <w:rPr>
                <w:rFonts w:ascii="Arial" w:hAnsi="Arial" w:cs="Arial"/>
                <w:color w:val="1F497D"/>
                <w:sz w:val="20"/>
                <w:szCs w:val="20"/>
              </w:rPr>
            </w:pPr>
          </w:p>
          <w:p w14:paraId="452D661D" w14:textId="77777777" w:rsidR="0020696E" w:rsidRPr="00A0019E" w:rsidRDefault="0020696E" w:rsidP="0020696E">
            <w:pPr>
              <w:rPr>
                <w:sz w:val="21"/>
                <w:szCs w:val="21"/>
              </w:rPr>
            </w:pPr>
          </w:p>
        </w:tc>
        <w:tc>
          <w:tcPr>
            <w:tcW w:w="1980" w:type="dxa"/>
          </w:tcPr>
          <w:p w14:paraId="79B33E59" w14:textId="77777777" w:rsidR="0020696E" w:rsidRPr="00A0019E" w:rsidRDefault="0020696E" w:rsidP="0020696E">
            <w:pPr>
              <w:rPr>
                <w:sz w:val="21"/>
                <w:szCs w:val="21"/>
              </w:rPr>
            </w:pPr>
          </w:p>
        </w:tc>
      </w:tr>
      <w:tr w:rsidR="0020696E" w:rsidRPr="00A0019E" w14:paraId="510BD95F" w14:textId="77777777" w:rsidTr="001A21A8">
        <w:tc>
          <w:tcPr>
            <w:tcW w:w="1165" w:type="dxa"/>
          </w:tcPr>
          <w:p w14:paraId="2B336C80" w14:textId="3592EF63" w:rsidR="0020696E" w:rsidRPr="00A0019E" w:rsidRDefault="0020696E" w:rsidP="0020696E">
            <w:pPr>
              <w:rPr>
                <w:sz w:val="21"/>
                <w:szCs w:val="21"/>
              </w:rPr>
            </w:pPr>
            <w:r w:rsidRPr="00A0019E">
              <w:rPr>
                <w:sz w:val="21"/>
                <w:szCs w:val="21"/>
              </w:rPr>
              <w:lastRenderedPageBreak/>
              <w:sym w:font="Wingdings" w:char="F06F"/>
            </w:r>
          </w:p>
        </w:tc>
        <w:tc>
          <w:tcPr>
            <w:tcW w:w="1620" w:type="dxa"/>
          </w:tcPr>
          <w:p w14:paraId="6ED63952" w14:textId="11A05D2A" w:rsidR="0020696E" w:rsidRPr="00FF44A0" w:rsidRDefault="0020696E" w:rsidP="0020696E">
            <w:pPr>
              <w:rPr>
                <w:sz w:val="21"/>
                <w:szCs w:val="21"/>
              </w:rPr>
            </w:pPr>
            <w:r>
              <w:rPr>
                <w:sz w:val="21"/>
                <w:szCs w:val="21"/>
              </w:rPr>
              <w:t>Renewability</w:t>
            </w:r>
          </w:p>
        </w:tc>
        <w:tc>
          <w:tcPr>
            <w:tcW w:w="2430" w:type="dxa"/>
          </w:tcPr>
          <w:p w14:paraId="2B62024A" w14:textId="4D0882EB" w:rsidR="0020696E" w:rsidRDefault="00352EB0" w:rsidP="0020696E">
            <w:hyperlink r:id="rId37" w:history="1">
              <w:r w:rsidR="0020696E" w:rsidRPr="00C25410">
                <w:rPr>
                  <w:rStyle w:val="Hyperlink"/>
                </w:rPr>
                <w:t>44-787</w:t>
              </w:r>
            </w:hyperlink>
          </w:p>
        </w:tc>
        <w:tc>
          <w:tcPr>
            <w:tcW w:w="2250" w:type="dxa"/>
          </w:tcPr>
          <w:p w14:paraId="69FEA254" w14:textId="1A7D319F" w:rsidR="0020696E" w:rsidRPr="00DD005A" w:rsidRDefault="0020696E" w:rsidP="0020696E">
            <w:pPr>
              <w:rPr>
                <w:color w:val="0563C1" w:themeColor="hyperlink"/>
                <w:sz w:val="21"/>
                <w:szCs w:val="21"/>
                <w:u w:val="single"/>
              </w:rPr>
            </w:pPr>
            <w:r>
              <w:rPr>
                <w:rFonts w:cstheme="minorHAnsi"/>
                <w:sz w:val="21"/>
                <w:szCs w:val="21"/>
              </w:rPr>
              <w:t xml:space="preserve">Preempted by short-term limited duration insurance federal standards.  See </w:t>
            </w:r>
            <w:hyperlink r:id="rId38" w:history="1">
              <w:r w:rsidRPr="00A84823">
                <w:rPr>
                  <w:rStyle w:val="Hyperlink"/>
                  <w:sz w:val="21"/>
                  <w:szCs w:val="21"/>
                </w:rPr>
                <w:t>Director Ramge Notice 9/14/18</w:t>
              </w:r>
            </w:hyperlink>
          </w:p>
        </w:tc>
        <w:tc>
          <w:tcPr>
            <w:tcW w:w="1980" w:type="dxa"/>
          </w:tcPr>
          <w:p w14:paraId="68A65B5C" w14:textId="77777777" w:rsidR="0020696E" w:rsidRPr="00A0019E" w:rsidRDefault="0020696E" w:rsidP="0020696E">
            <w:pPr>
              <w:rPr>
                <w:sz w:val="21"/>
                <w:szCs w:val="21"/>
              </w:rPr>
            </w:pPr>
          </w:p>
        </w:tc>
      </w:tr>
      <w:tr w:rsidR="0020696E" w:rsidRPr="00A0019E" w14:paraId="06DCD978" w14:textId="77777777" w:rsidTr="001A21A8">
        <w:tc>
          <w:tcPr>
            <w:tcW w:w="1165" w:type="dxa"/>
          </w:tcPr>
          <w:p w14:paraId="19685AA3" w14:textId="5C8C509B" w:rsidR="0020696E" w:rsidRPr="00A0019E" w:rsidRDefault="0020696E" w:rsidP="0020696E">
            <w:pPr>
              <w:rPr>
                <w:sz w:val="21"/>
                <w:szCs w:val="21"/>
              </w:rPr>
            </w:pPr>
            <w:r w:rsidRPr="00A0019E">
              <w:rPr>
                <w:sz w:val="21"/>
                <w:szCs w:val="21"/>
              </w:rPr>
              <w:sym w:font="Wingdings" w:char="F06F"/>
            </w:r>
          </w:p>
        </w:tc>
        <w:tc>
          <w:tcPr>
            <w:tcW w:w="1620" w:type="dxa"/>
          </w:tcPr>
          <w:p w14:paraId="5369D28A" w14:textId="3F7F3EF8" w:rsidR="0020696E" w:rsidRDefault="0020696E" w:rsidP="0020696E">
            <w:pPr>
              <w:rPr>
                <w:sz w:val="21"/>
                <w:szCs w:val="21"/>
              </w:rPr>
            </w:pPr>
            <w:r>
              <w:rPr>
                <w:sz w:val="21"/>
                <w:szCs w:val="21"/>
              </w:rPr>
              <w:t>Mental health coverage parity</w:t>
            </w:r>
          </w:p>
        </w:tc>
        <w:tc>
          <w:tcPr>
            <w:tcW w:w="2430" w:type="dxa"/>
          </w:tcPr>
          <w:p w14:paraId="1DBEE23C" w14:textId="75E0544B" w:rsidR="0020696E" w:rsidRDefault="00352EB0" w:rsidP="0020696E">
            <w:hyperlink r:id="rId39" w:history="1">
              <w:r w:rsidR="0020696E" w:rsidRPr="000A472A">
                <w:rPr>
                  <w:rStyle w:val="Hyperlink"/>
                </w:rPr>
                <w:t>44-793</w:t>
              </w:r>
            </w:hyperlink>
          </w:p>
        </w:tc>
        <w:tc>
          <w:tcPr>
            <w:tcW w:w="2250" w:type="dxa"/>
          </w:tcPr>
          <w:p w14:paraId="3EF9D311" w14:textId="16386677" w:rsidR="0020696E" w:rsidRDefault="0020696E" w:rsidP="0020696E">
            <w:pPr>
              <w:rPr>
                <w:rFonts w:cstheme="minorHAnsi"/>
                <w:sz w:val="21"/>
                <w:szCs w:val="21"/>
              </w:rPr>
            </w:pPr>
            <w:r>
              <w:rPr>
                <w:rFonts w:cstheme="minorHAnsi"/>
                <w:sz w:val="21"/>
                <w:szCs w:val="21"/>
              </w:rPr>
              <w:t>Note that if coverage is provided, parity is required.</w:t>
            </w:r>
          </w:p>
        </w:tc>
        <w:tc>
          <w:tcPr>
            <w:tcW w:w="1980" w:type="dxa"/>
          </w:tcPr>
          <w:p w14:paraId="112300A8" w14:textId="77777777" w:rsidR="0020696E" w:rsidRPr="00A0019E" w:rsidRDefault="0020696E" w:rsidP="0020696E">
            <w:pPr>
              <w:rPr>
                <w:sz w:val="21"/>
                <w:szCs w:val="21"/>
              </w:rPr>
            </w:pPr>
          </w:p>
        </w:tc>
      </w:tr>
      <w:tr w:rsidR="0020696E" w:rsidRPr="00A0019E" w14:paraId="716107D3" w14:textId="77777777" w:rsidTr="001A21A8">
        <w:tc>
          <w:tcPr>
            <w:tcW w:w="1165" w:type="dxa"/>
          </w:tcPr>
          <w:p w14:paraId="54804727" w14:textId="6C21DA9D" w:rsidR="0020696E" w:rsidRPr="00A0019E" w:rsidRDefault="0020696E" w:rsidP="0020696E">
            <w:pPr>
              <w:rPr>
                <w:sz w:val="21"/>
                <w:szCs w:val="21"/>
              </w:rPr>
            </w:pPr>
            <w:r w:rsidRPr="00A0019E">
              <w:rPr>
                <w:sz w:val="21"/>
                <w:szCs w:val="21"/>
              </w:rPr>
              <w:sym w:font="Wingdings" w:char="F06F"/>
            </w:r>
          </w:p>
        </w:tc>
        <w:tc>
          <w:tcPr>
            <w:tcW w:w="1620" w:type="dxa"/>
          </w:tcPr>
          <w:p w14:paraId="58368E8A" w14:textId="69CCB39E" w:rsidR="0020696E" w:rsidRPr="00A0019E" w:rsidRDefault="0020696E" w:rsidP="0020696E">
            <w:pPr>
              <w:rPr>
                <w:sz w:val="21"/>
                <w:szCs w:val="21"/>
              </w:rPr>
            </w:pPr>
            <w:r>
              <w:rPr>
                <w:sz w:val="21"/>
                <w:szCs w:val="21"/>
              </w:rPr>
              <w:t>Oral anticancer meds</w:t>
            </w:r>
          </w:p>
        </w:tc>
        <w:tc>
          <w:tcPr>
            <w:tcW w:w="2430" w:type="dxa"/>
          </w:tcPr>
          <w:p w14:paraId="40072923" w14:textId="6D139487" w:rsidR="0020696E" w:rsidRPr="00A0019E" w:rsidRDefault="00352EB0" w:rsidP="0020696E">
            <w:pPr>
              <w:rPr>
                <w:sz w:val="21"/>
                <w:szCs w:val="21"/>
              </w:rPr>
            </w:pPr>
            <w:hyperlink r:id="rId40" w:history="1">
              <w:r w:rsidR="0020696E" w:rsidRPr="00F64009">
                <w:rPr>
                  <w:rStyle w:val="Hyperlink"/>
                  <w:sz w:val="21"/>
                  <w:szCs w:val="21"/>
                </w:rPr>
                <w:t>44-7,104</w:t>
              </w:r>
            </w:hyperlink>
          </w:p>
        </w:tc>
        <w:tc>
          <w:tcPr>
            <w:tcW w:w="2250" w:type="dxa"/>
          </w:tcPr>
          <w:p w14:paraId="6DC1F7DB" w14:textId="233600F9" w:rsidR="0020696E" w:rsidRPr="00A0019E" w:rsidRDefault="0020696E" w:rsidP="0020696E">
            <w:pPr>
              <w:rPr>
                <w:sz w:val="21"/>
                <w:szCs w:val="21"/>
              </w:rPr>
            </w:pPr>
            <w:r>
              <w:rPr>
                <w:rFonts w:cstheme="minorHAnsi"/>
                <w:sz w:val="21"/>
                <w:szCs w:val="21"/>
              </w:rPr>
              <w:t xml:space="preserve">Cover oral anticancer meds no less favorable than intravenous or injected anticancer meds. </w:t>
            </w:r>
          </w:p>
        </w:tc>
        <w:tc>
          <w:tcPr>
            <w:tcW w:w="1980" w:type="dxa"/>
          </w:tcPr>
          <w:p w14:paraId="454E8C16" w14:textId="77777777" w:rsidR="0020696E" w:rsidRPr="00A0019E" w:rsidRDefault="0020696E" w:rsidP="0020696E">
            <w:pPr>
              <w:rPr>
                <w:sz w:val="21"/>
                <w:szCs w:val="21"/>
              </w:rPr>
            </w:pPr>
          </w:p>
        </w:tc>
      </w:tr>
      <w:tr w:rsidR="0020696E" w:rsidRPr="00A0019E" w14:paraId="68CBA91D" w14:textId="77777777" w:rsidTr="001A21A8">
        <w:tc>
          <w:tcPr>
            <w:tcW w:w="1165" w:type="dxa"/>
          </w:tcPr>
          <w:p w14:paraId="2E1878C7" w14:textId="69D002BB" w:rsidR="0020696E" w:rsidRPr="00A0019E" w:rsidRDefault="0020696E" w:rsidP="0020696E">
            <w:pPr>
              <w:rPr>
                <w:sz w:val="21"/>
                <w:szCs w:val="21"/>
              </w:rPr>
            </w:pPr>
            <w:r w:rsidRPr="00A0019E">
              <w:rPr>
                <w:sz w:val="21"/>
                <w:szCs w:val="21"/>
              </w:rPr>
              <w:sym w:font="Wingdings" w:char="F06F"/>
            </w:r>
          </w:p>
        </w:tc>
        <w:tc>
          <w:tcPr>
            <w:tcW w:w="1620" w:type="dxa"/>
          </w:tcPr>
          <w:p w14:paraId="7BDE488D" w14:textId="6C05BB90" w:rsidR="0020696E" w:rsidRPr="00A0019E" w:rsidRDefault="0020696E" w:rsidP="0020696E">
            <w:pPr>
              <w:rPr>
                <w:sz w:val="21"/>
                <w:szCs w:val="21"/>
              </w:rPr>
            </w:pPr>
            <w:r>
              <w:rPr>
                <w:sz w:val="21"/>
                <w:szCs w:val="21"/>
              </w:rPr>
              <w:t>Mail order drugs</w:t>
            </w:r>
          </w:p>
        </w:tc>
        <w:tc>
          <w:tcPr>
            <w:tcW w:w="2430" w:type="dxa"/>
          </w:tcPr>
          <w:p w14:paraId="19923665" w14:textId="32F97847" w:rsidR="0020696E" w:rsidRPr="00A0019E" w:rsidRDefault="0020696E" w:rsidP="0020696E">
            <w:pPr>
              <w:rPr>
                <w:sz w:val="21"/>
                <w:szCs w:val="21"/>
              </w:rPr>
            </w:pPr>
            <w:r w:rsidRPr="009127F0">
              <w:rPr>
                <w:rStyle w:val="Hyperlink"/>
                <w:sz w:val="21"/>
                <w:szCs w:val="21"/>
              </w:rPr>
              <w:t>44-513.02</w:t>
            </w:r>
          </w:p>
        </w:tc>
        <w:tc>
          <w:tcPr>
            <w:tcW w:w="2250" w:type="dxa"/>
          </w:tcPr>
          <w:p w14:paraId="193D8D32" w14:textId="2788041A" w:rsidR="0020696E" w:rsidRPr="00A0019E" w:rsidRDefault="0020696E" w:rsidP="0020696E">
            <w:pPr>
              <w:rPr>
                <w:sz w:val="21"/>
                <w:szCs w:val="21"/>
              </w:rPr>
            </w:pPr>
            <w:r>
              <w:rPr>
                <w:rFonts w:cstheme="minorHAnsi"/>
                <w:sz w:val="21"/>
                <w:szCs w:val="21"/>
              </w:rPr>
              <w:t xml:space="preserve">Mail order pharmacy cannot be mandatory. </w:t>
            </w:r>
            <w:r>
              <w:rPr>
                <w:rFonts w:cstheme="minorHAnsi"/>
                <w:sz w:val="21"/>
                <w:szCs w:val="21"/>
              </w:rPr>
              <w:lastRenderedPageBreak/>
              <w:t>Same copay for prescriptions less than 180 days whether they are obtained through pharmacy or mail.  N/A to long term maintenance drugs or HMO.</w:t>
            </w:r>
          </w:p>
        </w:tc>
        <w:tc>
          <w:tcPr>
            <w:tcW w:w="1980" w:type="dxa"/>
          </w:tcPr>
          <w:p w14:paraId="695E7C19" w14:textId="77777777" w:rsidR="0020696E" w:rsidRPr="00A0019E" w:rsidRDefault="0020696E" w:rsidP="0020696E">
            <w:pPr>
              <w:rPr>
                <w:sz w:val="21"/>
                <w:szCs w:val="21"/>
              </w:rPr>
            </w:pPr>
          </w:p>
        </w:tc>
      </w:tr>
      <w:tr w:rsidR="0020696E" w:rsidRPr="00A0019E" w14:paraId="2659C311" w14:textId="77777777" w:rsidTr="001A21A8">
        <w:tc>
          <w:tcPr>
            <w:tcW w:w="1165" w:type="dxa"/>
          </w:tcPr>
          <w:p w14:paraId="6C3C6975" w14:textId="47E72CAB" w:rsidR="0020696E" w:rsidRPr="00A0019E" w:rsidRDefault="0020696E" w:rsidP="0020696E">
            <w:pPr>
              <w:rPr>
                <w:sz w:val="21"/>
                <w:szCs w:val="21"/>
              </w:rPr>
            </w:pPr>
            <w:r w:rsidRPr="00A0019E">
              <w:rPr>
                <w:sz w:val="21"/>
                <w:szCs w:val="21"/>
              </w:rPr>
              <w:sym w:font="Wingdings" w:char="F06F"/>
            </w:r>
          </w:p>
        </w:tc>
        <w:tc>
          <w:tcPr>
            <w:tcW w:w="1620" w:type="dxa"/>
          </w:tcPr>
          <w:p w14:paraId="64A6A157" w14:textId="0AA97B95" w:rsidR="0020696E" w:rsidRPr="00F93BAA" w:rsidRDefault="0020696E" w:rsidP="0020696E">
            <w:pPr>
              <w:rPr>
                <w:rFonts w:cstheme="minorHAnsi"/>
                <w:sz w:val="21"/>
                <w:szCs w:val="21"/>
              </w:rPr>
            </w:pPr>
            <w:r w:rsidRPr="00F93BAA">
              <w:rPr>
                <w:rFonts w:cstheme="minorHAnsi"/>
                <w:sz w:val="21"/>
                <w:szCs w:val="21"/>
              </w:rPr>
              <w:t>Synchronizing prescriptions</w:t>
            </w:r>
          </w:p>
        </w:tc>
        <w:tc>
          <w:tcPr>
            <w:tcW w:w="2430" w:type="dxa"/>
          </w:tcPr>
          <w:p w14:paraId="67887FEA" w14:textId="22F6C657" w:rsidR="0020696E" w:rsidRPr="001C0B9D" w:rsidRDefault="00352EB0" w:rsidP="0020696E">
            <w:pPr>
              <w:rPr>
                <w:rStyle w:val="Hyperlink"/>
                <w:sz w:val="21"/>
                <w:szCs w:val="21"/>
              </w:rPr>
            </w:pPr>
            <w:hyperlink r:id="rId41" w:history="1">
              <w:r w:rsidR="0020696E" w:rsidRPr="001C0B9D">
                <w:rPr>
                  <w:rStyle w:val="Hyperlink"/>
                  <w:sz w:val="21"/>
                  <w:szCs w:val="21"/>
                </w:rPr>
                <w:t>LB 442</w:t>
              </w:r>
            </w:hyperlink>
          </w:p>
        </w:tc>
        <w:tc>
          <w:tcPr>
            <w:tcW w:w="2250" w:type="dxa"/>
          </w:tcPr>
          <w:p w14:paraId="7023CED2" w14:textId="77777777" w:rsidR="0020696E" w:rsidRPr="001C0B9D" w:rsidRDefault="0020696E" w:rsidP="0020696E">
            <w:pPr>
              <w:rPr>
                <w:sz w:val="21"/>
                <w:szCs w:val="21"/>
              </w:rPr>
            </w:pPr>
            <w:r w:rsidRPr="001C0B9D">
              <w:rPr>
                <w:sz w:val="21"/>
                <w:szCs w:val="21"/>
              </w:rPr>
              <w:t xml:space="preserve">LB 442 would enable beneficiaries to synchronize their medications, so they could order and receive them on the same day each month instead of having to make multiple visits to the dispensing pharmacy. This would reduce medication waste, as well as the poor healthcare outcomes that result from decreased medication adherence. </w:t>
            </w:r>
          </w:p>
          <w:p w14:paraId="7AA010C4" w14:textId="28C2389D" w:rsidR="0020696E" w:rsidRPr="001C0B9D" w:rsidRDefault="0020696E" w:rsidP="0020696E">
            <w:pPr>
              <w:rPr>
                <w:rFonts w:cstheme="minorHAnsi"/>
                <w:sz w:val="21"/>
                <w:szCs w:val="21"/>
              </w:rPr>
            </w:pPr>
            <w:r w:rsidRPr="001C0B9D">
              <w:rPr>
                <w:sz w:val="21"/>
                <w:szCs w:val="21"/>
              </w:rPr>
              <w:t>In addition, the provisions in LB 442 would ensure that a pharmacy would receive a full dispensing fee, as determined by the contract it has with the individual or group health plan, as the pharmacy overhead cost remain the same.</w:t>
            </w:r>
          </w:p>
        </w:tc>
        <w:tc>
          <w:tcPr>
            <w:tcW w:w="1980" w:type="dxa"/>
          </w:tcPr>
          <w:p w14:paraId="69B02A75" w14:textId="77777777" w:rsidR="0020696E" w:rsidRPr="00A0019E" w:rsidRDefault="0020696E" w:rsidP="0020696E">
            <w:pPr>
              <w:rPr>
                <w:sz w:val="21"/>
                <w:szCs w:val="21"/>
              </w:rPr>
            </w:pPr>
          </w:p>
        </w:tc>
      </w:tr>
      <w:tr w:rsidR="0020696E" w:rsidRPr="00A0019E" w14:paraId="0FEF4C57" w14:textId="77777777" w:rsidTr="001A21A8">
        <w:tc>
          <w:tcPr>
            <w:tcW w:w="1165" w:type="dxa"/>
          </w:tcPr>
          <w:p w14:paraId="7F968256" w14:textId="3E02AF49" w:rsidR="0020696E" w:rsidRPr="00A0019E" w:rsidRDefault="0020696E" w:rsidP="0020696E">
            <w:pPr>
              <w:rPr>
                <w:sz w:val="21"/>
                <w:szCs w:val="21"/>
              </w:rPr>
            </w:pPr>
            <w:r w:rsidRPr="00A0019E">
              <w:rPr>
                <w:sz w:val="21"/>
                <w:szCs w:val="21"/>
              </w:rPr>
              <w:sym w:font="Wingdings" w:char="F06F"/>
            </w:r>
          </w:p>
        </w:tc>
        <w:tc>
          <w:tcPr>
            <w:tcW w:w="1620" w:type="dxa"/>
          </w:tcPr>
          <w:p w14:paraId="4C13107B" w14:textId="080B4B9B" w:rsidR="0020696E" w:rsidRDefault="0020696E" w:rsidP="0020696E">
            <w:pPr>
              <w:rPr>
                <w:sz w:val="21"/>
                <w:szCs w:val="21"/>
              </w:rPr>
            </w:pPr>
            <w:r>
              <w:rPr>
                <w:sz w:val="21"/>
                <w:szCs w:val="21"/>
              </w:rPr>
              <w:t>Prescription Drug Manufacturer Coupons</w:t>
            </w:r>
          </w:p>
        </w:tc>
        <w:tc>
          <w:tcPr>
            <w:tcW w:w="2430" w:type="dxa"/>
          </w:tcPr>
          <w:p w14:paraId="126C269D" w14:textId="3AA2DEDA" w:rsidR="0020696E" w:rsidRPr="009127F0" w:rsidRDefault="00352EB0" w:rsidP="0020696E">
            <w:pPr>
              <w:rPr>
                <w:rStyle w:val="Hyperlink"/>
                <w:sz w:val="21"/>
                <w:szCs w:val="21"/>
              </w:rPr>
            </w:pPr>
            <w:hyperlink r:id="rId42" w:history="1">
              <w:r w:rsidR="0020696E" w:rsidRPr="005D708E">
                <w:rPr>
                  <w:rStyle w:val="Hyperlink"/>
                </w:rPr>
                <w:t>§ 156.130(h)</w:t>
              </w:r>
            </w:hyperlink>
            <w:r w:rsidR="0020696E">
              <w:t xml:space="preserve"> (pages 114-115 of 115) does not apply to short-term medical.</w:t>
            </w:r>
          </w:p>
        </w:tc>
        <w:tc>
          <w:tcPr>
            <w:tcW w:w="2250" w:type="dxa"/>
          </w:tcPr>
          <w:p w14:paraId="5A120609" w14:textId="296D598F" w:rsidR="0020696E" w:rsidRPr="001C0B9D" w:rsidRDefault="0020696E" w:rsidP="0020696E">
            <w:pPr>
              <w:rPr>
                <w:rFonts w:cstheme="minorHAnsi"/>
                <w:sz w:val="21"/>
                <w:szCs w:val="21"/>
              </w:rPr>
            </w:pPr>
            <w:r w:rsidRPr="001C0B9D">
              <w:rPr>
                <w:sz w:val="21"/>
                <w:szCs w:val="21"/>
              </w:rPr>
              <w:t>Insurers can exclude drug coupons from deductible and any maximum out-of-pocket limitation.</w:t>
            </w:r>
          </w:p>
        </w:tc>
        <w:tc>
          <w:tcPr>
            <w:tcW w:w="1980" w:type="dxa"/>
          </w:tcPr>
          <w:p w14:paraId="007E7F89" w14:textId="77777777" w:rsidR="0020696E" w:rsidRPr="00A0019E" w:rsidRDefault="0020696E" w:rsidP="0020696E">
            <w:pPr>
              <w:rPr>
                <w:sz w:val="21"/>
                <w:szCs w:val="21"/>
              </w:rPr>
            </w:pPr>
          </w:p>
        </w:tc>
      </w:tr>
      <w:tr w:rsidR="001F0AE1" w:rsidRPr="00A0019E" w14:paraId="7570FD90" w14:textId="77777777" w:rsidTr="001A21A8">
        <w:tc>
          <w:tcPr>
            <w:tcW w:w="1165" w:type="dxa"/>
          </w:tcPr>
          <w:p w14:paraId="767FFA2C" w14:textId="56EDA167" w:rsidR="001F0AE1" w:rsidRPr="00A0019E" w:rsidRDefault="001F0AE1" w:rsidP="001F0AE1">
            <w:pPr>
              <w:rPr>
                <w:sz w:val="21"/>
                <w:szCs w:val="21"/>
              </w:rPr>
            </w:pPr>
            <w:r w:rsidRPr="00A0019E">
              <w:rPr>
                <w:sz w:val="21"/>
                <w:szCs w:val="21"/>
              </w:rPr>
              <w:sym w:font="Wingdings" w:char="F06F"/>
            </w:r>
          </w:p>
        </w:tc>
        <w:tc>
          <w:tcPr>
            <w:tcW w:w="1620" w:type="dxa"/>
          </w:tcPr>
          <w:p w14:paraId="26AD6A7D" w14:textId="7555C0A2" w:rsidR="001F0AE1" w:rsidRDefault="001F0AE1" w:rsidP="001F0AE1">
            <w:pPr>
              <w:rPr>
                <w:sz w:val="21"/>
                <w:szCs w:val="21"/>
              </w:rPr>
            </w:pPr>
            <w:r w:rsidRPr="00581337">
              <w:rPr>
                <w:sz w:val="21"/>
                <w:szCs w:val="21"/>
              </w:rPr>
              <w:t>Information regarding cost, price, or copayment of a prescription drug; ph</w:t>
            </w:r>
            <w:r>
              <w:rPr>
                <w:sz w:val="21"/>
                <w:szCs w:val="21"/>
              </w:rPr>
              <w:t xml:space="preserve">armacist or </w:t>
            </w:r>
            <w:r>
              <w:rPr>
                <w:sz w:val="21"/>
                <w:szCs w:val="21"/>
              </w:rPr>
              <w:lastRenderedPageBreak/>
              <w:t>contracted pharmacy</w:t>
            </w:r>
          </w:p>
        </w:tc>
        <w:tc>
          <w:tcPr>
            <w:tcW w:w="2430" w:type="dxa"/>
          </w:tcPr>
          <w:p w14:paraId="65DB04AA" w14:textId="75CC0D58" w:rsidR="001F0AE1" w:rsidRDefault="00352EB0" w:rsidP="001F0AE1">
            <w:hyperlink r:id="rId43" w:history="1">
              <w:r w:rsidR="001F0AE1" w:rsidRPr="00581337">
                <w:rPr>
                  <w:rStyle w:val="Hyperlink"/>
                </w:rPr>
                <w:t>§ 71-2484</w:t>
              </w:r>
            </w:hyperlink>
          </w:p>
        </w:tc>
        <w:tc>
          <w:tcPr>
            <w:tcW w:w="2250" w:type="dxa"/>
          </w:tcPr>
          <w:p w14:paraId="1E4EE3FF" w14:textId="3028EAF8" w:rsidR="001F0AE1" w:rsidRPr="001C0B9D" w:rsidRDefault="001F0AE1" w:rsidP="001F0AE1">
            <w:pPr>
              <w:rPr>
                <w:sz w:val="21"/>
                <w:szCs w:val="21"/>
              </w:rPr>
            </w:pPr>
            <w:r w:rsidRPr="00581337">
              <w:t xml:space="preserve">SBP and any description of pharmacy copays should include a statement where the pharmacy's price is lower than the stated </w:t>
            </w:r>
            <w:r w:rsidRPr="00581337">
              <w:lastRenderedPageBreak/>
              <w:t>copayment; the insured is only required to pay the pharmacy price.</w:t>
            </w:r>
          </w:p>
        </w:tc>
        <w:tc>
          <w:tcPr>
            <w:tcW w:w="1980" w:type="dxa"/>
          </w:tcPr>
          <w:p w14:paraId="538D793D" w14:textId="77777777" w:rsidR="001F0AE1" w:rsidRPr="00A0019E" w:rsidRDefault="001F0AE1" w:rsidP="001F0AE1">
            <w:pPr>
              <w:rPr>
                <w:sz w:val="21"/>
                <w:szCs w:val="21"/>
              </w:rPr>
            </w:pPr>
          </w:p>
        </w:tc>
      </w:tr>
      <w:tr w:rsidR="0020696E" w:rsidRPr="00A0019E" w14:paraId="1DC7404D" w14:textId="77777777" w:rsidTr="001A21A8">
        <w:tc>
          <w:tcPr>
            <w:tcW w:w="1165" w:type="dxa"/>
          </w:tcPr>
          <w:p w14:paraId="33B635DF" w14:textId="667F4606" w:rsidR="0020696E" w:rsidRPr="00A0019E" w:rsidRDefault="0020696E" w:rsidP="0020696E">
            <w:pPr>
              <w:rPr>
                <w:sz w:val="21"/>
                <w:szCs w:val="21"/>
              </w:rPr>
            </w:pPr>
            <w:r w:rsidRPr="00A0019E">
              <w:rPr>
                <w:sz w:val="21"/>
                <w:szCs w:val="21"/>
              </w:rPr>
              <w:sym w:font="Wingdings" w:char="F06F"/>
            </w:r>
          </w:p>
        </w:tc>
        <w:tc>
          <w:tcPr>
            <w:tcW w:w="1620" w:type="dxa"/>
          </w:tcPr>
          <w:p w14:paraId="703D7092" w14:textId="06577291" w:rsidR="0020696E" w:rsidRPr="00C836A1" w:rsidRDefault="0020696E" w:rsidP="0020696E">
            <w:pPr>
              <w:rPr>
                <w:sz w:val="21"/>
                <w:szCs w:val="21"/>
              </w:rPr>
            </w:pPr>
            <w:r w:rsidRPr="00141997">
              <w:rPr>
                <w:sz w:val="21"/>
                <w:szCs w:val="21"/>
              </w:rPr>
              <w:t>Autism Spectrum</w:t>
            </w:r>
          </w:p>
        </w:tc>
        <w:tc>
          <w:tcPr>
            <w:tcW w:w="2430" w:type="dxa"/>
          </w:tcPr>
          <w:p w14:paraId="0014729A" w14:textId="52E6463B" w:rsidR="0020696E" w:rsidRDefault="00352EB0" w:rsidP="0020696E">
            <w:hyperlink r:id="rId44" w:history="1">
              <w:r w:rsidR="0020696E" w:rsidRPr="00141997">
                <w:rPr>
                  <w:rStyle w:val="Hyperlink"/>
                  <w:sz w:val="21"/>
                  <w:szCs w:val="21"/>
                </w:rPr>
                <w:t>44-7,106</w:t>
              </w:r>
            </w:hyperlink>
          </w:p>
        </w:tc>
        <w:tc>
          <w:tcPr>
            <w:tcW w:w="2250" w:type="dxa"/>
          </w:tcPr>
          <w:p w14:paraId="2B7D1E3E" w14:textId="1ABF127E" w:rsidR="0020696E" w:rsidRDefault="0020696E" w:rsidP="0020696E">
            <w:pPr>
              <w:rPr>
                <w:rFonts w:cstheme="minorHAnsi"/>
                <w:sz w:val="21"/>
                <w:szCs w:val="21"/>
              </w:rPr>
            </w:pPr>
            <w:r w:rsidRPr="00141997">
              <w:rPr>
                <w:rFonts w:cstheme="minorHAnsi"/>
                <w:sz w:val="21"/>
                <w:szCs w:val="21"/>
              </w:rPr>
              <w:t>Screening, diagnosis, and treatment of autism spectrum disorder in individuals under age 21.</w:t>
            </w:r>
          </w:p>
        </w:tc>
        <w:tc>
          <w:tcPr>
            <w:tcW w:w="1980" w:type="dxa"/>
          </w:tcPr>
          <w:p w14:paraId="79FDEF03" w14:textId="77777777" w:rsidR="0020696E" w:rsidRPr="00A0019E" w:rsidRDefault="0020696E" w:rsidP="0020696E">
            <w:pPr>
              <w:rPr>
                <w:sz w:val="21"/>
                <w:szCs w:val="21"/>
              </w:rPr>
            </w:pPr>
          </w:p>
        </w:tc>
      </w:tr>
      <w:tr w:rsidR="0020696E" w:rsidRPr="00A0019E" w14:paraId="3A8ED85E" w14:textId="77777777" w:rsidTr="001A21A8">
        <w:tc>
          <w:tcPr>
            <w:tcW w:w="1165" w:type="dxa"/>
          </w:tcPr>
          <w:p w14:paraId="1C770449" w14:textId="4D5D499C" w:rsidR="0020696E" w:rsidRPr="00A0019E" w:rsidRDefault="0020696E" w:rsidP="0020696E">
            <w:pPr>
              <w:rPr>
                <w:sz w:val="21"/>
                <w:szCs w:val="21"/>
              </w:rPr>
            </w:pPr>
            <w:r w:rsidRPr="00A0019E">
              <w:rPr>
                <w:sz w:val="21"/>
                <w:szCs w:val="21"/>
              </w:rPr>
              <w:sym w:font="Wingdings" w:char="F06F"/>
            </w:r>
          </w:p>
        </w:tc>
        <w:tc>
          <w:tcPr>
            <w:tcW w:w="1620" w:type="dxa"/>
          </w:tcPr>
          <w:p w14:paraId="1CEC19B9" w14:textId="0EDDCBE1" w:rsidR="0020696E" w:rsidRPr="00A0019E" w:rsidRDefault="0020696E" w:rsidP="0020696E">
            <w:pPr>
              <w:rPr>
                <w:sz w:val="21"/>
                <w:szCs w:val="21"/>
              </w:rPr>
            </w:pPr>
            <w:r w:rsidRPr="00C836A1">
              <w:rPr>
                <w:sz w:val="21"/>
                <w:szCs w:val="21"/>
              </w:rPr>
              <w:t>Maternity Stay</w:t>
            </w:r>
          </w:p>
        </w:tc>
        <w:tc>
          <w:tcPr>
            <w:tcW w:w="2430" w:type="dxa"/>
          </w:tcPr>
          <w:p w14:paraId="12FF478E" w14:textId="77777777" w:rsidR="0020696E" w:rsidRDefault="00352EB0" w:rsidP="0020696E">
            <w:pPr>
              <w:rPr>
                <w:rStyle w:val="Hyperlink"/>
                <w:sz w:val="21"/>
                <w:szCs w:val="21"/>
              </w:rPr>
            </w:pPr>
            <w:hyperlink r:id="rId45" w:history="1">
              <w:r w:rsidR="0020696E" w:rsidRPr="00DD005A">
                <w:rPr>
                  <w:rStyle w:val="Hyperlink"/>
                  <w:sz w:val="21"/>
                  <w:szCs w:val="21"/>
                </w:rPr>
                <w:t>PHSA 2725 (45 CFR 148.170)</w:t>
              </w:r>
            </w:hyperlink>
          </w:p>
          <w:p w14:paraId="28A38056" w14:textId="5B6A90DB" w:rsidR="0020696E" w:rsidRPr="00DD005A" w:rsidRDefault="0020696E" w:rsidP="0020696E">
            <w:pPr>
              <w:rPr>
                <w:sz w:val="21"/>
                <w:szCs w:val="21"/>
              </w:rPr>
            </w:pPr>
            <w:r w:rsidRPr="00DD005A">
              <w:rPr>
                <w:rStyle w:val="Hyperlink"/>
                <w:color w:val="auto"/>
                <w:u w:val="none"/>
              </w:rPr>
              <w:t>(applies to short-term medical)</w:t>
            </w:r>
          </w:p>
        </w:tc>
        <w:tc>
          <w:tcPr>
            <w:tcW w:w="2250" w:type="dxa"/>
          </w:tcPr>
          <w:p w14:paraId="237F2A93" w14:textId="3D72E1B0" w:rsidR="0020696E" w:rsidRPr="00A0019E" w:rsidRDefault="0020696E" w:rsidP="0020696E">
            <w:pPr>
              <w:rPr>
                <w:sz w:val="21"/>
                <w:szCs w:val="21"/>
              </w:rPr>
            </w:pPr>
            <w:r>
              <w:rPr>
                <w:rFonts w:cstheme="minorHAnsi"/>
                <w:sz w:val="21"/>
                <w:szCs w:val="21"/>
              </w:rPr>
              <w:t>May not restrict hospital stay to less than 48 hours for normal delivery or 96 hours for C-section.</w:t>
            </w:r>
          </w:p>
        </w:tc>
        <w:tc>
          <w:tcPr>
            <w:tcW w:w="1980" w:type="dxa"/>
          </w:tcPr>
          <w:p w14:paraId="6091203E" w14:textId="77777777" w:rsidR="0020696E" w:rsidRPr="00A0019E" w:rsidRDefault="0020696E" w:rsidP="0020696E">
            <w:pPr>
              <w:rPr>
                <w:sz w:val="21"/>
                <w:szCs w:val="21"/>
              </w:rPr>
            </w:pPr>
          </w:p>
        </w:tc>
      </w:tr>
      <w:tr w:rsidR="0020696E" w:rsidRPr="00A0019E" w14:paraId="32717729" w14:textId="77777777" w:rsidTr="001A21A8">
        <w:tc>
          <w:tcPr>
            <w:tcW w:w="1165" w:type="dxa"/>
          </w:tcPr>
          <w:p w14:paraId="24BCF207" w14:textId="223912C4" w:rsidR="0020696E" w:rsidRPr="00A0019E" w:rsidRDefault="0020696E" w:rsidP="0020696E">
            <w:pPr>
              <w:rPr>
                <w:sz w:val="21"/>
                <w:szCs w:val="21"/>
              </w:rPr>
            </w:pPr>
            <w:r w:rsidRPr="00A0019E">
              <w:rPr>
                <w:sz w:val="21"/>
                <w:szCs w:val="21"/>
              </w:rPr>
              <w:sym w:font="Wingdings" w:char="F06F"/>
            </w:r>
          </w:p>
        </w:tc>
        <w:tc>
          <w:tcPr>
            <w:tcW w:w="1620" w:type="dxa"/>
          </w:tcPr>
          <w:p w14:paraId="7F9DC7FD" w14:textId="0291B675" w:rsidR="0020696E" w:rsidRPr="00A0019E" w:rsidRDefault="0020696E" w:rsidP="0020696E">
            <w:pPr>
              <w:rPr>
                <w:sz w:val="21"/>
                <w:szCs w:val="21"/>
              </w:rPr>
            </w:pPr>
            <w:r>
              <w:rPr>
                <w:sz w:val="21"/>
                <w:szCs w:val="21"/>
              </w:rPr>
              <w:t>Network Adequacy</w:t>
            </w:r>
          </w:p>
        </w:tc>
        <w:tc>
          <w:tcPr>
            <w:tcW w:w="2430" w:type="dxa"/>
          </w:tcPr>
          <w:p w14:paraId="630E1FC2" w14:textId="2B116465" w:rsidR="0020696E" w:rsidRPr="00A0019E" w:rsidRDefault="00352EB0" w:rsidP="0020696E">
            <w:pPr>
              <w:rPr>
                <w:sz w:val="21"/>
                <w:szCs w:val="21"/>
              </w:rPr>
            </w:pPr>
            <w:hyperlink r:id="rId46" w:history="1">
              <w:r w:rsidR="0020696E" w:rsidRPr="00842E5B">
                <w:rPr>
                  <w:rStyle w:val="Hyperlink"/>
                  <w:sz w:val="21"/>
                  <w:szCs w:val="21"/>
                </w:rPr>
                <w:t>44-7105</w:t>
              </w:r>
            </w:hyperlink>
          </w:p>
        </w:tc>
        <w:tc>
          <w:tcPr>
            <w:tcW w:w="2250" w:type="dxa"/>
          </w:tcPr>
          <w:p w14:paraId="554551E1" w14:textId="1D5B2F83" w:rsidR="0020696E" w:rsidRDefault="0020696E" w:rsidP="0020696E">
            <w:pPr>
              <w:rPr>
                <w:rFonts w:cstheme="minorHAnsi"/>
                <w:sz w:val="21"/>
                <w:szCs w:val="21"/>
              </w:rPr>
            </w:pPr>
            <w:r>
              <w:rPr>
                <w:rFonts w:cstheme="minorHAnsi"/>
                <w:sz w:val="21"/>
                <w:szCs w:val="21"/>
              </w:rPr>
              <w:t>For plans with a network: Reasonable access standards, travel time, number of specialists, current complete provider directory online and paper on request.</w:t>
            </w:r>
          </w:p>
          <w:p w14:paraId="2FE53037" w14:textId="5F6317C0" w:rsidR="0020696E" w:rsidRPr="00A0019E" w:rsidRDefault="0020696E" w:rsidP="0020696E">
            <w:pPr>
              <w:rPr>
                <w:sz w:val="21"/>
                <w:szCs w:val="21"/>
              </w:rPr>
            </w:pPr>
            <w:r w:rsidRPr="001A685D">
              <w:rPr>
                <w:rFonts w:cstheme="minorHAnsi"/>
                <w:sz w:val="21"/>
                <w:szCs w:val="21"/>
              </w:rPr>
              <w:t>If the carrier’s in-network hospital does not have an in-network ancillary provider, then the carrier has to reimburse the nonparticipating provider at UCR.  This requires a definition of UCR with a method to calculate UCR, not just “in an amount determined by the insurer.</w:t>
            </w:r>
          </w:p>
        </w:tc>
        <w:tc>
          <w:tcPr>
            <w:tcW w:w="1980" w:type="dxa"/>
          </w:tcPr>
          <w:p w14:paraId="0677868D" w14:textId="77777777" w:rsidR="0020696E" w:rsidRPr="00A0019E" w:rsidRDefault="0020696E" w:rsidP="0020696E">
            <w:pPr>
              <w:rPr>
                <w:sz w:val="21"/>
                <w:szCs w:val="21"/>
              </w:rPr>
            </w:pPr>
          </w:p>
        </w:tc>
      </w:tr>
      <w:tr w:rsidR="0020696E" w:rsidRPr="00A0019E" w14:paraId="199F7099" w14:textId="77777777" w:rsidTr="001A21A8">
        <w:trPr>
          <w:trHeight w:val="683"/>
        </w:trPr>
        <w:tc>
          <w:tcPr>
            <w:tcW w:w="1165" w:type="dxa"/>
          </w:tcPr>
          <w:p w14:paraId="04FD53CA" w14:textId="23201BAC" w:rsidR="0020696E" w:rsidRPr="00A0019E" w:rsidRDefault="0020696E" w:rsidP="0020696E">
            <w:pPr>
              <w:rPr>
                <w:sz w:val="21"/>
                <w:szCs w:val="21"/>
              </w:rPr>
            </w:pPr>
            <w:r w:rsidRPr="00A0019E">
              <w:rPr>
                <w:sz w:val="21"/>
                <w:szCs w:val="21"/>
              </w:rPr>
              <w:sym w:font="Wingdings" w:char="F06F"/>
            </w:r>
          </w:p>
        </w:tc>
        <w:tc>
          <w:tcPr>
            <w:tcW w:w="1620" w:type="dxa"/>
          </w:tcPr>
          <w:p w14:paraId="05843092" w14:textId="21D2601D" w:rsidR="0020696E" w:rsidRDefault="0020696E" w:rsidP="0020696E">
            <w:pPr>
              <w:rPr>
                <w:sz w:val="21"/>
                <w:szCs w:val="21"/>
              </w:rPr>
            </w:pPr>
            <w:r w:rsidRPr="00DB37D3">
              <w:rPr>
                <w:sz w:val="21"/>
                <w:szCs w:val="21"/>
              </w:rPr>
              <w:t>Entire contract</w:t>
            </w:r>
          </w:p>
        </w:tc>
        <w:tc>
          <w:tcPr>
            <w:tcW w:w="2430" w:type="dxa"/>
          </w:tcPr>
          <w:p w14:paraId="3B480FC1" w14:textId="1EBE0F14" w:rsidR="0020696E" w:rsidRPr="00CB0EFE" w:rsidRDefault="00352EB0" w:rsidP="0020696E">
            <w:pPr>
              <w:rPr>
                <w:rStyle w:val="Hyperlink"/>
                <w:color w:val="auto"/>
                <w:sz w:val="21"/>
                <w:szCs w:val="21"/>
                <w:u w:val="none"/>
              </w:rPr>
            </w:pPr>
            <w:hyperlink r:id="rId47" w:history="1">
              <w:r w:rsidR="0020696E" w:rsidRPr="00F3540D">
                <w:rPr>
                  <w:rStyle w:val="Hyperlink"/>
                  <w:sz w:val="21"/>
                  <w:szCs w:val="21"/>
                </w:rPr>
                <w:t>§ 44-710.03 (1)</w:t>
              </w:r>
            </w:hyperlink>
          </w:p>
        </w:tc>
        <w:tc>
          <w:tcPr>
            <w:tcW w:w="2250" w:type="dxa"/>
          </w:tcPr>
          <w:p w14:paraId="56913A3A" w14:textId="7C55443C" w:rsidR="0020696E" w:rsidRDefault="0020696E" w:rsidP="0020696E">
            <w:pPr>
              <w:rPr>
                <w:rFonts w:cstheme="minorHAnsi"/>
                <w:sz w:val="21"/>
                <w:szCs w:val="21"/>
              </w:rPr>
            </w:pPr>
            <w:r w:rsidRPr="00DB37D3">
              <w:rPr>
                <w:sz w:val="21"/>
                <w:szCs w:val="21"/>
              </w:rPr>
              <w:t xml:space="preserve">The policy and any attached </w:t>
            </w:r>
            <w:r>
              <w:rPr>
                <w:sz w:val="21"/>
                <w:szCs w:val="21"/>
              </w:rPr>
              <w:t>papers (</w:t>
            </w:r>
            <w:r w:rsidRPr="00DB37D3">
              <w:rPr>
                <w:sz w:val="21"/>
                <w:szCs w:val="21"/>
              </w:rPr>
              <w:t>endorsements, riders</w:t>
            </w:r>
            <w:r>
              <w:rPr>
                <w:sz w:val="21"/>
                <w:szCs w:val="21"/>
              </w:rPr>
              <w:t xml:space="preserve">, </w:t>
            </w:r>
            <w:r w:rsidRPr="00DB37D3">
              <w:rPr>
                <w:sz w:val="21"/>
                <w:szCs w:val="21"/>
              </w:rPr>
              <w:t>amendments</w:t>
            </w:r>
            <w:r>
              <w:rPr>
                <w:sz w:val="21"/>
                <w:szCs w:val="21"/>
              </w:rPr>
              <w:t xml:space="preserve"> and application)</w:t>
            </w:r>
            <w:r w:rsidRPr="00DB37D3">
              <w:rPr>
                <w:sz w:val="21"/>
                <w:szCs w:val="21"/>
              </w:rPr>
              <w:t xml:space="preserve"> constitute the entire contract.</w:t>
            </w:r>
            <w:r>
              <w:rPr>
                <w:sz w:val="21"/>
                <w:szCs w:val="21"/>
              </w:rPr>
              <w:t xml:space="preserve"> No policy change valid unless approved &amp; signed by executive officer.</w:t>
            </w:r>
          </w:p>
        </w:tc>
        <w:tc>
          <w:tcPr>
            <w:tcW w:w="1980" w:type="dxa"/>
          </w:tcPr>
          <w:p w14:paraId="1C73981E" w14:textId="77777777" w:rsidR="0020696E" w:rsidRPr="00A0019E" w:rsidRDefault="0020696E" w:rsidP="0020696E">
            <w:pPr>
              <w:rPr>
                <w:sz w:val="21"/>
                <w:szCs w:val="21"/>
              </w:rPr>
            </w:pPr>
          </w:p>
        </w:tc>
      </w:tr>
      <w:tr w:rsidR="0020696E" w:rsidRPr="00A0019E" w14:paraId="1DEC9411" w14:textId="77777777" w:rsidTr="001A21A8">
        <w:trPr>
          <w:trHeight w:val="683"/>
        </w:trPr>
        <w:tc>
          <w:tcPr>
            <w:tcW w:w="1165" w:type="dxa"/>
          </w:tcPr>
          <w:p w14:paraId="6779F30F" w14:textId="6E27A70F" w:rsidR="0020696E" w:rsidRPr="00A0019E" w:rsidRDefault="0020696E" w:rsidP="0020696E">
            <w:pPr>
              <w:rPr>
                <w:sz w:val="21"/>
                <w:szCs w:val="21"/>
              </w:rPr>
            </w:pPr>
            <w:r w:rsidRPr="00A0019E">
              <w:rPr>
                <w:sz w:val="21"/>
                <w:szCs w:val="21"/>
              </w:rPr>
              <w:sym w:font="Wingdings" w:char="F06F"/>
            </w:r>
          </w:p>
        </w:tc>
        <w:tc>
          <w:tcPr>
            <w:tcW w:w="1620" w:type="dxa"/>
          </w:tcPr>
          <w:p w14:paraId="4C6E84C8" w14:textId="0240CEA2" w:rsidR="0020696E" w:rsidRDefault="0020696E" w:rsidP="0020696E">
            <w:pPr>
              <w:rPr>
                <w:sz w:val="21"/>
                <w:szCs w:val="21"/>
              </w:rPr>
            </w:pPr>
            <w:r>
              <w:rPr>
                <w:sz w:val="21"/>
                <w:szCs w:val="21"/>
              </w:rPr>
              <w:t xml:space="preserve">Time Limit on Certain </w:t>
            </w:r>
            <w:r>
              <w:rPr>
                <w:sz w:val="21"/>
                <w:szCs w:val="21"/>
              </w:rPr>
              <w:lastRenderedPageBreak/>
              <w:t>Defenses and incontestability</w:t>
            </w:r>
          </w:p>
        </w:tc>
        <w:tc>
          <w:tcPr>
            <w:tcW w:w="2430" w:type="dxa"/>
          </w:tcPr>
          <w:p w14:paraId="46E8C093" w14:textId="0B43CAC9" w:rsidR="0020696E" w:rsidRPr="00CB0EFE" w:rsidRDefault="00352EB0" w:rsidP="0020696E">
            <w:pPr>
              <w:rPr>
                <w:rStyle w:val="Hyperlink"/>
                <w:color w:val="auto"/>
                <w:sz w:val="21"/>
                <w:szCs w:val="21"/>
                <w:u w:val="none"/>
              </w:rPr>
            </w:pPr>
            <w:hyperlink r:id="rId48" w:history="1">
              <w:r w:rsidR="0020696E" w:rsidRPr="00F3540D">
                <w:rPr>
                  <w:rStyle w:val="Hyperlink"/>
                  <w:sz w:val="21"/>
                  <w:szCs w:val="21"/>
                </w:rPr>
                <w:t>§ 44-710.03 (2)</w:t>
              </w:r>
            </w:hyperlink>
          </w:p>
        </w:tc>
        <w:tc>
          <w:tcPr>
            <w:tcW w:w="2250" w:type="dxa"/>
          </w:tcPr>
          <w:p w14:paraId="6A30B206" w14:textId="42C741C3" w:rsidR="0020696E" w:rsidRDefault="0020696E" w:rsidP="0020696E">
            <w:pPr>
              <w:rPr>
                <w:rFonts w:cstheme="minorHAnsi"/>
                <w:sz w:val="21"/>
                <w:szCs w:val="21"/>
              </w:rPr>
            </w:pPr>
            <w:r>
              <w:rPr>
                <w:sz w:val="21"/>
                <w:szCs w:val="21"/>
              </w:rPr>
              <w:t xml:space="preserve">After two years from date of policy issue, no misstatements, except </w:t>
            </w:r>
            <w:r>
              <w:rPr>
                <w:sz w:val="21"/>
                <w:szCs w:val="21"/>
              </w:rPr>
              <w:lastRenderedPageBreak/>
              <w:t>fraudulent misstatements, made in application may be used to void policy or deny claim.</w:t>
            </w:r>
          </w:p>
        </w:tc>
        <w:tc>
          <w:tcPr>
            <w:tcW w:w="1980" w:type="dxa"/>
          </w:tcPr>
          <w:p w14:paraId="692A7C39" w14:textId="77777777" w:rsidR="0020696E" w:rsidRPr="00A0019E" w:rsidRDefault="0020696E" w:rsidP="0020696E">
            <w:pPr>
              <w:rPr>
                <w:sz w:val="21"/>
                <w:szCs w:val="21"/>
              </w:rPr>
            </w:pPr>
          </w:p>
        </w:tc>
      </w:tr>
      <w:tr w:rsidR="0020696E" w:rsidRPr="00A0019E" w14:paraId="13432648" w14:textId="77777777" w:rsidTr="001A21A8">
        <w:trPr>
          <w:trHeight w:val="683"/>
        </w:trPr>
        <w:tc>
          <w:tcPr>
            <w:tcW w:w="1165" w:type="dxa"/>
          </w:tcPr>
          <w:p w14:paraId="705207F7" w14:textId="71329DE9" w:rsidR="0020696E" w:rsidRPr="00A0019E" w:rsidRDefault="0020696E" w:rsidP="0020696E">
            <w:pPr>
              <w:rPr>
                <w:sz w:val="21"/>
                <w:szCs w:val="21"/>
              </w:rPr>
            </w:pPr>
            <w:r w:rsidRPr="00A0019E">
              <w:rPr>
                <w:sz w:val="21"/>
                <w:szCs w:val="21"/>
              </w:rPr>
              <w:sym w:font="Wingdings" w:char="F06F"/>
            </w:r>
          </w:p>
        </w:tc>
        <w:tc>
          <w:tcPr>
            <w:tcW w:w="1620" w:type="dxa"/>
          </w:tcPr>
          <w:p w14:paraId="160872C3" w14:textId="3DE0DA86" w:rsidR="0020696E" w:rsidRDefault="0020696E" w:rsidP="0020696E">
            <w:pPr>
              <w:rPr>
                <w:sz w:val="21"/>
                <w:szCs w:val="21"/>
              </w:rPr>
            </w:pPr>
            <w:r w:rsidRPr="00F81871">
              <w:rPr>
                <w:sz w:val="21"/>
                <w:szCs w:val="21"/>
              </w:rPr>
              <w:t>Grace Period</w:t>
            </w:r>
          </w:p>
        </w:tc>
        <w:tc>
          <w:tcPr>
            <w:tcW w:w="2430" w:type="dxa"/>
          </w:tcPr>
          <w:p w14:paraId="5D276932" w14:textId="762C094A" w:rsidR="0020696E" w:rsidRPr="00CB0EFE" w:rsidRDefault="0020696E" w:rsidP="0020696E">
            <w:pPr>
              <w:rPr>
                <w:rStyle w:val="Hyperlink"/>
                <w:color w:val="auto"/>
                <w:sz w:val="21"/>
                <w:szCs w:val="21"/>
                <w:u w:val="none"/>
              </w:rPr>
            </w:pPr>
            <w:r>
              <w:rPr>
                <w:sz w:val="21"/>
                <w:szCs w:val="21"/>
              </w:rPr>
              <w:t xml:space="preserve"> </w:t>
            </w:r>
            <w:hyperlink r:id="rId49" w:history="1">
              <w:r w:rsidRPr="00F3540D">
                <w:rPr>
                  <w:rStyle w:val="Hyperlink"/>
                  <w:sz w:val="21"/>
                  <w:szCs w:val="21"/>
                </w:rPr>
                <w:t>§ 44-710.03 (3)</w:t>
              </w:r>
            </w:hyperlink>
          </w:p>
        </w:tc>
        <w:tc>
          <w:tcPr>
            <w:tcW w:w="2250" w:type="dxa"/>
          </w:tcPr>
          <w:p w14:paraId="4BFB9282" w14:textId="126D4815" w:rsidR="0020696E" w:rsidRDefault="0020696E" w:rsidP="0020696E">
            <w:pPr>
              <w:rPr>
                <w:rFonts w:cstheme="minorHAnsi"/>
                <w:sz w:val="21"/>
                <w:szCs w:val="21"/>
              </w:rPr>
            </w:pPr>
            <w:r>
              <w:rPr>
                <w:sz w:val="21"/>
                <w:szCs w:val="21"/>
              </w:rPr>
              <w:t>Policy continues in force during Grace Period. Usually 31 days.</w:t>
            </w:r>
          </w:p>
        </w:tc>
        <w:tc>
          <w:tcPr>
            <w:tcW w:w="1980" w:type="dxa"/>
          </w:tcPr>
          <w:p w14:paraId="0D305BEC" w14:textId="77777777" w:rsidR="0020696E" w:rsidRPr="00A0019E" w:rsidRDefault="0020696E" w:rsidP="0020696E">
            <w:pPr>
              <w:rPr>
                <w:sz w:val="21"/>
                <w:szCs w:val="21"/>
              </w:rPr>
            </w:pPr>
          </w:p>
        </w:tc>
      </w:tr>
      <w:tr w:rsidR="0020696E" w:rsidRPr="00A0019E" w14:paraId="596A91D4" w14:textId="77777777" w:rsidTr="001A21A8">
        <w:trPr>
          <w:trHeight w:val="683"/>
        </w:trPr>
        <w:tc>
          <w:tcPr>
            <w:tcW w:w="1165" w:type="dxa"/>
          </w:tcPr>
          <w:p w14:paraId="497AEDCE" w14:textId="05730C33" w:rsidR="0020696E" w:rsidRPr="00A0019E" w:rsidRDefault="0020696E" w:rsidP="0020696E">
            <w:pPr>
              <w:rPr>
                <w:sz w:val="21"/>
                <w:szCs w:val="21"/>
              </w:rPr>
            </w:pPr>
            <w:r w:rsidRPr="00A0019E">
              <w:rPr>
                <w:sz w:val="21"/>
                <w:szCs w:val="21"/>
              </w:rPr>
              <w:sym w:font="Wingdings" w:char="F06F"/>
            </w:r>
          </w:p>
        </w:tc>
        <w:tc>
          <w:tcPr>
            <w:tcW w:w="1620" w:type="dxa"/>
          </w:tcPr>
          <w:p w14:paraId="0C01D174" w14:textId="29A7A758" w:rsidR="0020696E" w:rsidRDefault="0020696E" w:rsidP="0020696E">
            <w:pPr>
              <w:rPr>
                <w:sz w:val="21"/>
                <w:szCs w:val="21"/>
              </w:rPr>
            </w:pPr>
            <w:r>
              <w:rPr>
                <w:sz w:val="21"/>
                <w:szCs w:val="21"/>
              </w:rPr>
              <w:t>Reinstatement</w:t>
            </w:r>
          </w:p>
        </w:tc>
        <w:tc>
          <w:tcPr>
            <w:tcW w:w="2430" w:type="dxa"/>
          </w:tcPr>
          <w:p w14:paraId="3CCD0BE8" w14:textId="1FCB91E5" w:rsidR="0020696E" w:rsidRPr="00CB0EFE" w:rsidRDefault="00352EB0" w:rsidP="0020696E">
            <w:pPr>
              <w:rPr>
                <w:rStyle w:val="Hyperlink"/>
                <w:color w:val="auto"/>
                <w:sz w:val="21"/>
                <w:szCs w:val="21"/>
                <w:u w:val="none"/>
              </w:rPr>
            </w:pPr>
            <w:hyperlink r:id="rId50" w:history="1">
              <w:r w:rsidR="0020696E" w:rsidRPr="00F3540D">
                <w:rPr>
                  <w:rStyle w:val="Hyperlink"/>
                  <w:sz w:val="21"/>
                  <w:szCs w:val="21"/>
                </w:rPr>
                <w:t>§ 44-710.03 (4)</w:t>
              </w:r>
            </w:hyperlink>
          </w:p>
        </w:tc>
        <w:tc>
          <w:tcPr>
            <w:tcW w:w="2250" w:type="dxa"/>
          </w:tcPr>
          <w:p w14:paraId="5FA8B723" w14:textId="3093FB94" w:rsidR="0020696E" w:rsidRPr="00D62A79" w:rsidRDefault="0020696E" w:rsidP="0020696E">
            <w:pPr>
              <w:rPr>
                <w:sz w:val="21"/>
                <w:szCs w:val="21"/>
              </w:rPr>
            </w:pPr>
            <w:r>
              <w:rPr>
                <w:sz w:val="21"/>
                <w:szCs w:val="21"/>
              </w:rPr>
              <w:t xml:space="preserve">If </w:t>
            </w:r>
            <w:r w:rsidRPr="00D62A79">
              <w:rPr>
                <w:sz w:val="21"/>
                <w:szCs w:val="21"/>
              </w:rPr>
              <w:t xml:space="preserve">money </w:t>
            </w:r>
            <w:r>
              <w:rPr>
                <w:sz w:val="21"/>
                <w:szCs w:val="21"/>
              </w:rPr>
              <w:t xml:space="preserve">accepted with </w:t>
            </w:r>
            <w:r w:rsidRPr="00D62A79">
              <w:rPr>
                <w:sz w:val="21"/>
                <w:szCs w:val="21"/>
              </w:rPr>
              <w:t>no reinstatement app</w:t>
            </w:r>
            <w:r>
              <w:rPr>
                <w:sz w:val="21"/>
                <w:szCs w:val="21"/>
              </w:rPr>
              <w:t>lication</w:t>
            </w:r>
            <w:r w:rsidRPr="00D62A79">
              <w:rPr>
                <w:sz w:val="21"/>
                <w:szCs w:val="21"/>
              </w:rPr>
              <w:t xml:space="preserve">, it is </w:t>
            </w:r>
            <w:r>
              <w:rPr>
                <w:sz w:val="21"/>
                <w:szCs w:val="21"/>
              </w:rPr>
              <w:t>reinstated.</w:t>
            </w:r>
            <w:r w:rsidRPr="00D62A79">
              <w:rPr>
                <w:sz w:val="21"/>
                <w:szCs w:val="21"/>
              </w:rPr>
              <w:t xml:space="preserve"> </w:t>
            </w:r>
            <w:r>
              <w:rPr>
                <w:sz w:val="21"/>
                <w:szCs w:val="21"/>
              </w:rPr>
              <w:t>I</w:t>
            </w:r>
            <w:r w:rsidRPr="00D62A79">
              <w:rPr>
                <w:sz w:val="21"/>
                <w:szCs w:val="21"/>
              </w:rPr>
              <w:t>f app</w:t>
            </w:r>
            <w:r>
              <w:rPr>
                <w:sz w:val="21"/>
                <w:szCs w:val="21"/>
              </w:rPr>
              <w:t xml:space="preserve">lication is </w:t>
            </w:r>
            <w:r w:rsidRPr="00D62A79">
              <w:rPr>
                <w:sz w:val="21"/>
                <w:szCs w:val="21"/>
              </w:rPr>
              <w:t>required and a conditional receipt</w:t>
            </w:r>
            <w:r>
              <w:rPr>
                <w:sz w:val="21"/>
                <w:szCs w:val="21"/>
              </w:rPr>
              <w:t xml:space="preserve"> is</w:t>
            </w:r>
            <w:r w:rsidRPr="00D62A79">
              <w:rPr>
                <w:sz w:val="21"/>
                <w:szCs w:val="21"/>
              </w:rPr>
              <w:t xml:space="preserve"> </w:t>
            </w:r>
            <w:r>
              <w:rPr>
                <w:sz w:val="21"/>
                <w:szCs w:val="21"/>
              </w:rPr>
              <w:t>given</w:t>
            </w:r>
            <w:r w:rsidRPr="00D62A79">
              <w:rPr>
                <w:sz w:val="21"/>
                <w:szCs w:val="21"/>
              </w:rPr>
              <w:t>, the policy is reinstated upon approva</w:t>
            </w:r>
            <w:r>
              <w:rPr>
                <w:sz w:val="21"/>
                <w:szCs w:val="21"/>
              </w:rPr>
              <w:t xml:space="preserve">l or 45 days following date of </w:t>
            </w:r>
            <w:r w:rsidRPr="00D62A79">
              <w:rPr>
                <w:sz w:val="21"/>
                <w:szCs w:val="21"/>
              </w:rPr>
              <w:t>conditional receipt unless insurer provides disapproval in writing</w:t>
            </w:r>
            <w:r>
              <w:rPr>
                <w:sz w:val="21"/>
                <w:szCs w:val="21"/>
              </w:rPr>
              <w:t>.</w:t>
            </w:r>
          </w:p>
          <w:p w14:paraId="6686955A" w14:textId="69FB8052" w:rsidR="0020696E" w:rsidRPr="00D62A79" w:rsidRDefault="0020696E" w:rsidP="0020696E">
            <w:pPr>
              <w:rPr>
                <w:sz w:val="21"/>
                <w:szCs w:val="21"/>
              </w:rPr>
            </w:pPr>
            <w:r w:rsidRPr="00D62A79">
              <w:rPr>
                <w:sz w:val="21"/>
                <w:szCs w:val="21"/>
              </w:rPr>
              <w:t>•</w:t>
            </w:r>
            <w:r>
              <w:rPr>
                <w:sz w:val="21"/>
                <w:szCs w:val="21"/>
              </w:rPr>
              <w:t xml:space="preserve"> R</w:t>
            </w:r>
            <w:r w:rsidRPr="00D62A79">
              <w:rPr>
                <w:sz w:val="21"/>
                <w:szCs w:val="21"/>
              </w:rPr>
              <w:t>einstated policy cover</w:t>
            </w:r>
            <w:r>
              <w:rPr>
                <w:sz w:val="21"/>
                <w:szCs w:val="21"/>
              </w:rPr>
              <w:t>s</w:t>
            </w:r>
            <w:r w:rsidRPr="00D62A79">
              <w:rPr>
                <w:sz w:val="21"/>
                <w:szCs w:val="21"/>
              </w:rPr>
              <w:t xml:space="preserve"> loss from accidental injury after reinstatement date</w:t>
            </w:r>
            <w:r>
              <w:rPr>
                <w:sz w:val="21"/>
                <w:szCs w:val="21"/>
              </w:rPr>
              <w:t>.</w:t>
            </w:r>
          </w:p>
          <w:p w14:paraId="541C7D27" w14:textId="52DA0B91" w:rsidR="0020696E" w:rsidRPr="00D62A79" w:rsidRDefault="0020696E" w:rsidP="0020696E">
            <w:pPr>
              <w:rPr>
                <w:sz w:val="21"/>
                <w:szCs w:val="21"/>
              </w:rPr>
            </w:pPr>
            <w:r w:rsidRPr="00D62A79">
              <w:rPr>
                <w:sz w:val="21"/>
                <w:szCs w:val="21"/>
              </w:rPr>
              <w:t>•</w:t>
            </w:r>
            <w:r>
              <w:rPr>
                <w:sz w:val="21"/>
                <w:szCs w:val="21"/>
              </w:rPr>
              <w:t xml:space="preserve"> R</w:t>
            </w:r>
            <w:r w:rsidRPr="00D62A79">
              <w:rPr>
                <w:sz w:val="21"/>
                <w:szCs w:val="21"/>
              </w:rPr>
              <w:t>einstated policy cover</w:t>
            </w:r>
            <w:r>
              <w:rPr>
                <w:sz w:val="21"/>
                <w:szCs w:val="21"/>
              </w:rPr>
              <w:t>s</w:t>
            </w:r>
            <w:r w:rsidRPr="00D62A79">
              <w:rPr>
                <w:sz w:val="21"/>
                <w:szCs w:val="21"/>
              </w:rPr>
              <w:t xml:space="preserve"> loss due to sickness more than 10 days after reinstatement date</w:t>
            </w:r>
            <w:r>
              <w:rPr>
                <w:sz w:val="21"/>
                <w:szCs w:val="21"/>
              </w:rPr>
              <w:t>.</w:t>
            </w:r>
          </w:p>
          <w:p w14:paraId="214EA909" w14:textId="7C510C72" w:rsidR="0020696E" w:rsidRDefault="0020696E" w:rsidP="0020696E">
            <w:pPr>
              <w:rPr>
                <w:rFonts w:cstheme="minorHAnsi"/>
                <w:sz w:val="21"/>
                <w:szCs w:val="21"/>
              </w:rPr>
            </w:pPr>
            <w:r w:rsidRPr="00D62A79">
              <w:rPr>
                <w:sz w:val="21"/>
                <w:szCs w:val="21"/>
              </w:rPr>
              <w:t>•</w:t>
            </w:r>
            <w:r>
              <w:rPr>
                <w:sz w:val="21"/>
                <w:szCs w:val="21"/>
              </w:rPr>
              <w:t xml:space="preserve"> P</w:t>
            </w:r>
            <w:r w:rsidRPr="00D62A79">
              <w:rPr>
                <w:sz w:val="21"/>
                <w:szCs w:val="21"/>
              </w:rPr>
              <w:t>remium applied to period not more than 60 days prior to date of reinstatement</w:t>
            </w:r>
            <w:r>
              <w:rPr>
                <w:sz w:val="21"/>
                <w:szCs w:val="21"/>
              </w:rPr>
              <w:t>.</w:t>
            </w:r>
          </w:p>
        </w:tc>
        <w:tc>
          <w:tcPr>
            <w:tcW w:w="1980" w:type="dxa"/>
          </w:tcPr>
          <w:p w14:paraId="61B78B5E" w14:textId="77777777" w:rsidR="0020696E" w:rsidRPr="00A0019E" w:rsidRDefault="0020696E" w:rsidP="0020696E">
            <w:pPr>
              <w:rPr>
                <w:sz w:val="21"/>
                <w:szCs w:val="21"/>
              </w:rPr>
            </w:pPr>
          </w:p>
        </w:tc>
      </w:tr>
      <w:tr w:rsidR="0020696E" w:rsidRPr="00A0019E" w14:paraId="4496616B" w14:textId="77777777" w:rsidTr="001A21A8">
        <w:trPr>
          <w:trHeight w:val="683"/>
        </w:trPr>
        <w:tc>
          <w:tcPr>
            <w:tcW w:w="1165" w:type="dxa"/>
          </w:tcPr>
          <w:p w14:paraId="430FBE61" w14:textId="0F46923E" w:rsidR="0020696E" w:rsidRPr="00A0019E" w:rsidRDefault="0020696E" w:rsidP="0020696E">
            <w:pPr>
              <w:rPr>
                <w:sz w:val="21"/>
                <w:szCs w:val="21"/>
              </w:rPr>
            </w:pPr>
            <w:r w:rsidRPr="00A0019E">
              <w:rPr>
                <w:sz w:val="21"/>
                <w:szCs w:val="21"/>
              </w:rPr>
              <w:sym w:font="Wingdings" w:char="F06F"/>
            </w:r>
          </w:p>
        </w:tc>
        <w:tc>
          <w:tcPr>
            <w:tcW w:w="1620" w:type="dxa"/>
          </w:tcPr>
          <w:p w14:paraId="4E07700C" w14:textId="2165187C" w:rsidR="0020696E" w:rsidRDefault="0020696E" w:rsidP="0020696E">
            <w:pPr>
              <w:rPr>
                <w:sz w:val="21"/>
                <w:szCs w:val="21"/>
              </w:rPr>
            </w:pPr>
            <w:r>
              <w:rPr>
                <w:sz w:val="21"/>
                <w:szCs w:val="21"/>
              </w:rPr>
              <w:t>Notice of Claim</w:t>
            </w:r>
          </w:p>
        </w:tc>
        <w:tc>
          <w:tcPr>
            <w:tcW w:w="2430" w:type="dxa"/>
          </w:tcPr>
          <w:p w14:paraId="3E691D38" w14:textId="77777777" w:rsidR="0020696E" w:rsidRPr="00F3540D" w:rsidRDefault="0020696E" w:rsidP="0020696E">
            <w:pPr>
              <w:rPr>
                <w:rStyle w:val="Hyperlink"/>
                <w:sz w:val="21"/>
                <w:szCs w:val="21"/>
              </w:rPr>
            </w:pPr>
            <w:r>
              <w:rPr>
                <w:sz w:val="21"/>
                <w:szCs w:val="21"/>
              </w:rPr>
              <w:fldChar w:fldCharType="begin"/>
            </w:r>
            <w:r>
              <w:rPr>
                <w:sz w:val="21"/>
                <w:szCs w:val="21"/>
              </w:rPr>
              <w:instrText xml:space="preserve"> HYPERLINK "https://nebraskalegislature.gov/laws/statutes.php?statute=44-710.03&amp;print=true" </w:instrText>
            </w:r>
            <w:r>
              <w:rPr>
                <w:sz w:val="21"/>
                <w:szCs w:val="21"/>
              </w:rPr>
              <w:fldChar w:fldCharType="separate"/>
            </w:r>
            <w:r w:rsidRPr="00F3540D">
              <w:rPr>
                <w:rStyle w:val="Hyperlink"/>
                <w:sz w:val="21"/>
                <w:szCs w:val="21"/>
              </w:rPr>
              <w:t xml:space="preserve">§ 44-710.03 </w:t>
            </w:r>
          </w:p>
          <w:p w14:paraId="0E6249EA" w14:textId="6192D4D1" w:rsidR="0020696E" w:rsidRPr="00CB0EFE" w:rsidRDefault="0020696E" w:rsidP="0020696E">
            <w:pPr>
              <w:rPr>
                <w:rStyle w:val="Hyperlink"/>
                <w:color w:val="auto"/>
                <w:sz w:val="21"/>
                <w:szCs w:val="21"/>
                <w:u w:val="none"/>
              </w:rPr>
            </w:pPr>
            <w:r w:rsidRPr="00F3540D">
              <w:rPr>
                <w:rStyle w:val="Hyperlink"/>
                <w:sz w:val="21"/>
                <w:szCs w:val="21"/>
              </w:rPr>
              <w:t>(5)</w:t>
            </w:r>
            <w:r>
              <w:rPr>
                <w:sz w:val="21"/>
                <w:szCs w:val="21"/>
              </w:rPr>
              <w:fldChar w:fldCharType="end"/>
            </w:r>
          </w:p>
        </w:tc>
        <w:tc>
          <w:tcPr>
            <w:tcW w:w="2250" w:type="dxa"/>
          </w:tcPr>
          <w:p w14:paraId="6BBA4968" w14:textId="58FB5035" w:rsidR="0020696E" w:rsidRDefault="0020696E" w:rsidP="0020696E">
            <w:pPr>
              <w:rPr>
                <w:rFonts w:cstheme="minorHAnsi"/>
                <w:sz w:val="21"/>
                <w:szCs w:val="21"/>
              </w:rPr>
            </w:pPr>
            <w:r>
              <w:rPr>
                <w:sz w:val="21"/>
                <w:szCs w:val="21"/>
              </w:rPr>
              <w:t>20 days after loss or as soon as reasonably possible</w:t>
            </w:r>
          </w:p>
        </w:tc>
        <w:tc>
          <w:tcPr>
            <w:tcW w:w="1980" w:type="dxa"/>
          </w:tcPr>
          <w:p w14:paraId="649F0BD9" w14:textId="77777777" w:rsidR="0020696E" w:rsidRPr="00A0019E" w:rsidRDefault="0020696E" w:rsidP="0020696E">
            <w:pPr>
              <w:rPr>
                <w:sz w:val="21"/>
                <w:szCs w:val="21"/>
              </w:rPr>
            </w:pPr>
          </w:p>
        </w:tc>
      </w:tr>
      <w:tr w:rsidR="0020696E" w:rsidRPr="00A0019E" w14:paraId="00CDB3D1" w14:textId="77777777" w:rsidTr="001A21A8">
        <w:trPr>
          <w:trHeight w:val="683"/>
        </w:trPr>
        <w:tc>
          <w:tcPr>
            <w:tcW w:w="1165" w:type="dxa"/>
          </w:tcPr>
          <w:p w14:paraId="31EA1018" w14:textId="3C40EBE1" w:rsidR="0020696E" w:rsidRPr="00A0019E" w:rsidRDefault="0020696E" w:rsidP="0020696E">
            <w:pPr>
              <w:rPr>
                <w:sz w:val="21"/>
                <w:szCs w:val="21"/>
              </w:rPr>
            </w:pPr>
            <w:r w:rsidRPr="00A0019E">
              <w:rPr>
                <w:sz w:val="21"/>
                <w:szCs w:val="21"/>
              </w:rPr>
              <w:sym w:font="Wingdings" w:char="F06F"/>
            </w:r>
          </w:p>
        </w:tc>
        <w:tc>
          <w:tcPr>
            <w:tcW w:w="1620" w:type="dxa"/>
          </w:tcPr>
          <w:p w14:paraId="7B78349E" w14:textId="21A5DC6C" w:rsidR="0020696E" w:rsidRDefault="0020696E" w:rsidP="0020696E">
            <w:pPr>
              <w:rPr>
                <w:sz w:val="21"/>
                <w:szCs w:val="21"/>
              </w:rPr>
            </w:pPr>
            <w:r>
              <w:rPr>
                <w:sz w:val="21"/>
                <w:szCs w:val="21"/>
              </w:rPr>
              <w:t>Claim Form</w:t>
            </w:r>
          </w:p>
        </w:tc>
        <w:tc>
          <w:tcPr>
            <w:tcW w:w="2430" w:type="dxa"/>
          </w:tcPr>
          <w:p w14:paraId="4D8791AD" w14:textId="7305F239" w:rsidR="0020696E" w:rsidRPr="00CB0EFE" w:rsidRDefault="00352EB0" w:rsidP="0020696E">
            <w:pPr>
              <w:rPr>
                <w:rStyle w:val="Hyperlink"/>
                <w:color w:val="auto"/>
                <w:sz w:val="21"/>
                <w:szCs w:val="21"/>
                <w:u w:val="none"/>
              </w:rPr>
            </w:pPr>
            <w:hyperlink r:id="rId51" w:history="1">
              <w:r w:rsidR="0020696E" w:rsidRPr="00F3540D">
                <w:rPr>
                  <w:rStyle w:val="Hyperlink"/>
                  <w:sz w:val="21"/>
                  <w:szCs w:val="21"/>
                </w:rPr>
                <w:t>§ 44-710.03 (6)</w:t>
              </w:r>
            </w:hyperlink>
          </w:p>
        </w:tc>
        <w:tc>
          <w:tcPr>
            <w:tcW w:w="2250" w:type="dxa"/>
          </w:tcPr>
          <w:p w14:paraId="64EC727C" w14:textId="462A707D" w:rsidR="0020696E" w:rsidRDefault="0020696E" w:rsidP="0020696E">
            <w:pPr>
              <w:rPr>
                <w:rFonts w:cstheme="minorHAnsi"/>
                <w:sz w:val="21"/>
                <w:szCs w:val="21"/>
              </w:rPr>
            </w:pPr>
            <w:r>
              <w:rPr>
                <w:sz w:val="21"/>
                <w:szCs w:val="21"/>
              </w:rPr>
              <w:t>If claim forms not furnished by insurer within 15 days, file proof of loss.</w:t>
            </w:r>
          </w:p>
        </w:tc>
        <w:tc>
          <w:tcPr>
            <w:tcW w:w="1980" w:type="dxa"/>
          </w:tcPr>
          <w:p w14:paraId="5DF0FAAD" w14:textId="77777777" w:rsidR="0020696E" w:rsidRPr="00A0019E" w:rsidRDefault="0020696E" w:rsidP="0020696E">
            <w:pPr>
              <w:rPr>
                <w:sz w:val="21"/>
                <w:szCs w:val="21"/>
              </w:rPr>
            </w:pPr>
          </w:p>
        </w:tc>
      </w:tr>
      <w:tr w:rsidR="0020696E" w:rsidRPr="00A0019E" w14:paraId="23983C2E" w14:textId="77777777" w:rsidTr="001A21A8">
        <w:trPr>
          <w:trHeight w:val="683"/>
        </w:trPr>
        <w:tc>
          <w:tcPr>
            <w:tcW w:w="1165" w:type="dxa"/>
          </w:tcPr>
          <w:p w14:paraId="54BD0D04" w14:textId="652A47F2" w:rsidR="0020696E" w:rsidRPr="00A0019E" w:rsidRDefault="0020696E" w:rsidP="0020696E">
            <w:pPr>
              <w:rPr>
                <w:sz w:val="21"/>
                <w:szCs w:val="21"/>
              </w:rPr>
            </w:pPr>
            <w:r w:rsidRPr="00A0019E">
              <w:rPr>
                <w:sz w:val="21"/>
                <w:szCs w:val="21"/>
              </w:rPr>
              <w:sym w:font="Wingdings" w:char="F06F"/>
            </w:r>
          </w:p>
        </w:tc>
        <w:tc>
          <w:tcPr>
            <w:tcW w:w="1620" w:type="dxa"/>
          </w:tcPr>
          <w:p w14:paraId="73A938F4" w14:textId="2216F545" w:rsidR="0020696E" w:rsidRDefault="0020696E" w:rsidP="0020696E">
            <w:pPr>
              <w:rPr>
                <w:sz w:val="21"/>
                <w:szCs w:val="21"/>
              </w:rPr>
            </w:pPr>
            <w:r>
              <w:rPr>
                <w:sz w:val="21"/>
                <w:szCs w:val="21"/>
              </w:rPr>
              <w:t>Proof of Loss</w:t>
            </w:r>
          </w:p>
        </w:tc>
        <w:tc>
          <w:tcPr>
            <w:tcW w:w="2430" w:type="dxa"/>
          </w:tcPr>
          <w:p w14:paraId="3DFAD510" w14:textId="65CC1030" w:rsidR="0020696E" w:rsidRPr="00CB0EFE" w:rsidRDefault="00352EB0" w:rsidP="0020696E">
            <w:pPr>
              <w:rPr>
                <w:rStyle w:val="Hyperlink"/>
                <w:color w:val="auto"/>
                <w:sz w:val="21"/>
                <w:szCs w:val="21"/>
                <w:u w:val="none"/>
              </w:rPr>
            </w:pPr>
            <w:hyperlink r:id="rId52" w:history="1">
              <w:r w:rsidR="0020696E" w:rsidRPr="00F3540D">
                <w:rPr>
                  <w:rStyle w:val="Hyperlink"/>
                  <w:sz w:val="21"/>
                  <w:szCs w:val="21"/>
                </w:rPr>
                <w:t>§ 44-710.03 (7)</w:t>
              </w:r>
            </w:hyperlink>
          </w:p>
        </w:tc>
        <w:tc>
          <w:tcPr>
            <w:tcW w:w="2250" w:type="dxa"/>
          </w:tcPr>
          <w:p w14:paraId="5ACC9A5B" w14:textId="6095DD26" w:rsidR="0020696E" w:rsidRDefault="0020696E" w:rsidP="0020696E">
            <w:pPr>
              <w:rPr>
                <w:rFonts w:cstheme="minorHAnsi"/>
                <w:sz w:val="21"/>
                <w:szCs w:val="21"/>
              </w:rPr>
            </w:pPr>
            <w:r>
              <w:rPr>
                <w:sz w:val="21"/>
                <w:szCs w:val="21"/>
              </w:rPr>
              <w:t>90 days after loss or as soon as possible but no later than one year unless legally incapacitated.</w:t>
            </w:r>
          </w:p>
        </w:tc>
        <w:tc>
          <w:tcPr>
            <w:tcW w:w="1980" w:type="dxa"/>
          </w:tcPr>
          <w:p w14:paraId="764A8333" w14:textId="77777777" w:rsidR="0020696E" w:rsidRPr="00A0019E" w:rsidRDefault="0020696E" w:rsidP="0020696E">
            <w:pPr>
              <w:rPr>
                <w:sz w:val="21"/>
                <w:szCs w:val="21"/>
              </w:rPr>
            </w:pPr>
          </w:p>
        </w:tc>
      </w:tr>
      <w:tr w:rsidR="0020696E" w:rsidRPr="00A0019E" w14:paraId="471406CB" w14:textId="77777777" w:rsidTr="001A21A8">
        <w:trPr>
          <w:trHeight w:val="683"/>
        </w:trPr>
        <w:tc>
          <w:tcPr>
            <w:tcW w:w="1165" w:type="dxa"/>
          </w:tcPr>
          <w:p w14:paraId="1A51F4A1" w14:textId="7051E13B" w:rsidR="0020696E" w:rsidRPr="00A0019E" w:rsidRDefault="0020696E" w:rsidP="0020696E">
            <w:pPr>
              <w:rPr>
                <w:sz w:val="21"/>
                <w:szCs w:val="21"/>
              </w:rPr>
            </w:pPr>
            <w:r w:rsidRPr="00A0019E">
              <w:rPr>
                <w:sz w:val="21"/>
                <w:szCs w:val="21"/>
              </w:rPr>
              <w:sym w:font="Wingdings" w:char="F06F"/>
            </w:r>
          </w:p>
        </w:tc>
        <w:tc>
          <w:tcPr>
            <w:tcW w:w="1620" w:type="dxa"/>
          </w:tcPr>
          <w:p w14:paraId="5522884C" w14:textId="103A79E4" w:rsidR="0020696E" w:rsidRDefault="0020696E" w:rsidP="0020696E">
            <w:pPr>
              <w:rPr>
                <w:sz w:val="21"/>
                <w:szCs w:val="21"/>
              </w:rPr>
            </w:pPr>
            <w:r>
              <w:rPr>
                <w:sz w:val="21"/>
                <w:szCs w:val="21"/>
              </w:rPr>
              <w:t>Time of Payment of Claim</w:t>
            </w:r>
          </w:p>
        </w:tc>
        <w:tc>
          <w:tcPr>
            <w:tcW w:w="2430" w:type="dxa"/>
          </w:tcPr>
          <w:p w14:paraId="28D3B436" w14:textId="2E62D135" w:rsidR="0020696E" w:rsidRPr="00CB0EFE" w:rsidRDefault="00352EB0" w:rsidP="0020696E">
            <w:pPr>
              <w:rPr>
                <w:rStyle w:val="Hyperlink"/>
                <w:color w:val="auto"/>
                <w:sz w:val="21"/>
                <w:szCs w:val="21"/>
                <w:u w:val="none"/>
              </w:rPr>
            </w:pPr>
            <w:hyperlink r:id="rId53" w:history="1">
              <w:r w:rsidR="0020696E" w:rsidRPr="00F3540D">
                <w:rPr>
                  <w:rStyle w:val="Hyperlink"/>
                  <w:sz w:val="21"/>
                  <w:szCs w:val="21"/>
                </w:rPr>
                <w:t>§ 44-710.03 (8)</w:t>
              </w:r>
            </w:hyperlink>
          </w:p>
        </w:tc>
        <w:tc>
          <w:tcPr>
            <w:tcW w:w="2250" w:type="dxa"/>
          </w:tcPr>
          <w:p w14:paraId="5CB544F8" w14:textId="2000ACA2" w:rsidR="0020696E" w:rsidRDefault="0020696E" w:rsidP="0020696E">
            <w:pPr>
              <w:rPr>
                <w:rFonts w:cstheme="minorHAnsi"/>
                <w:sz w:val="21"/>
                <w:szCs w:val="21"/>
              </w:rPr>
            </w:pPr>
            <w:r>
              <w:rPr>
                <w:sz w:val="21"/>
                <w:szCs w:val="21"/>
              </w:rPr>
              <w:t xml:space="preserve">Immediately upon receipt of proof of loss. </w:t>
            </w:r>
            <w:r>
              <w:rPr>
                <w:sz w:val="21"/>
                <w:szCs w:val="21"/>
              </w:rPr>
              <w:lastRenderedPageBreak/>
              <w:t>(Will accept within 30 days.)</w:t>
            </w:r>
          </w:p>
        </w:tc>
        <w:tc>
          <w:tcPr>
            <w:tcW w:w="1980" w:type="dxa"/>
          </w:tcPr>
          <w:p w14:paraId="3123D7A1" w14:textId="77777777" w:rsidR="0020696E" w:rsidRPr="00A0019E" w:rsidRDefault="0020696E" w:rsidP="0020696E">
            <w:pPr>
              <w:rPr>
                <w:sz w:val="21"/>
                <w:szCs w:val="21"/>
              </w:rPr>
            </w:pPr>
          </w:p>
        </w:tc>
      </w:tr>
      <w:tr w:rsidR="0020696E" w:rsidRPr="00A0019E" w14:paraId="63A785CA" w14:textId="77777777" w:rsidTr="001A21A8">
        <w:trPr>
          <w:trHeight w:val="683"/>
        </w:trPr>
        <w:tc>
          <w:tcPr>
            <w:tcW w:w="1165" w:type="dxa"/>
          </w:tcPr>
          <w:p w14:paraId="4AFDF2D3" w14:textId="54EB762D" w:rsidR="0020696E" w:rsidRPr="00A0019E" w:rsidRDefault="0020696E" w:rsidP="0020696E">
            <w:pPr>
              <w:rPr>
                <w:sz w:val="21"/>
                <w:szCs w:val="21"/>
              </w:rPr>
            </w:pPr>
            <w:r w:rsidRPr="00A0019E">
              <w:rPr>
                <w:sz w:val="21"/>
                <w:szCs w:val="21"/>
              </w:rPr>
              <w:sym w:font="Wingdings" w:char="F06F"/>
            </w:r>
          </w:p>
        </w:tc>
        <w:tc>
          <w:tcPr>
            <w:tcW w:w="1620" w:type="dxa"/>
          </w:tcPr>
          <w:p w14:paraId="0B5978AC" w14:textId="68218672" w:rsidR="0020696E" w:rsidRDefault="0020696E" w:rsidP="0020696E">
            <w:pPr>
              <w:rPr>
                <w:sz w:val="21"/>
                <w:szCs w:val="21"/>
              </w:rPr>
            </w:pPr>
            <w:r>
              <w:rPr>
                <w:sz w:val="21"/>
                <w:szCs w:val="21"/>
              </w:rPr>
              <w:t>Payment of Claim</w:t>
            </w:r>
          </w:p>
        </w:tc>
        <w:tc>
          <w:tcPr>
            <w:tcW w:w="2430" w:type="dxa"/>
          </w:tcPr>
          <w:p w14:paraId="0277272B" w14:textId="692FA50B" w:rsidR="0020696E" w:rsidRPr="00CB0EFE" w:rsidRDefault="00352EB0" w:rsidP="0020696E">
            <w:pPr>
              <w:rPr>
                <w:rStyle w:val="Hyperlink"/>
                <w:color w:val="auto"/>
                <w:sz w:val="21"/>
                <w:szCs w:val="21"/>
                <w:u w:val="none"/>
              </w:rPr>
            </w:pPr>
            <w:hyperlink r:id="rId54" w:history="1">
              <w:r w:rsidR="0020696E" w:rsidRPr="00F3540D">
                <w:rPr>
                  <w:rStyle w:val="Hyperlink"/>
                  <w:sz w:val="21"/>
                  <w:szCs w:val="21"/>
                </w:rPr>
                <w:t>§ 44-710.03 (9)</w:t>
              </w:r>
            </w:hyperlink>
          </w:p>
        </w:tc>
        <w:tc>
          <w:tcPr>
            <w:tcW w:w="2250" w:type="dxa"/>
          </w:tcPr>
          <w:p w14:paraId="30265771" w14:textId="63DB8AD5" w:rsidR="0020696E" w:rsidRDefault="0020696E" w:rsidP="0020696E">
            <w:pPr>
              <w:rPr>
                <w:rFonts w:cstheme="minorHAnsi"/>
                <w:sz w:val="21"/>
                <w:szCs w:val="21"/>
              </w:rPr>
            </w:pPr>
            <w:r w:rsidRPr="00F8374C">
              <w:rPr>
                <w:sz w:val="21"/>
                <w:szCs w:val="21"/>
              </w:rPr>
              <w:t>Minor  or incompetent to give valid release – can pay to relative up to $5000</w:t>
            </w:r>
          </w:p>
        </w:tc>
        <w:tc>
          <w:tcPr>
            <w:tcW w:w="1980" w:type="dxa"/>
          </w:tcPr>
          <w:p w14:paraId="49F55415" w14:textId="77777777" w:rsidR="0020696E" w:rsidRPr="00A0019E" w:rsidRDefault="0020696E" w:rsidP="0020696E">
            <w:pPr>
              <w:rPr>
                <w:sz w:val="21"/>
                <w:szCs w:val="21"/>
              </w:rPr>
            </w:pPr>
          </w:p>
        </w:tc>
      </w:tr>
      <w:tr w:rsidR="0020696E" w:rsidRPr="00A0019E" w14:paraId="6FF6D0A5" w14:textId="77777777" w:rsidTr="001A21A8">
        <w:trPr>
          <w:trHeight w:val="683"/>
        </w:trPr>
        <w:tc>
          <w:tcPr>
            <w:tcW w:w="1165" w:type="dxa"/>
          </w:tcPr>
          <w:p w14:paraId="601CFAE8" w14:textId="786A0689" w:rsidR="0020696E" w:rsidRPr="00A0019E" w:rsidRDefault="0020696E" w:rsidP="0020696E">
            <w:pPr>
              <w:rPr>
                <w:sz w:val="21"/>
                <w:szCs w:val="21"/>
              </w:rPr>
            </w:pPr>
            <w:r w:rsidRPr="00A0019E">
              <w:rPr>
                <w:sz w:val="21"/>
                <w:szCs w:val="21"/>
              </w:rPr>
              <w:sym w:font="Wingdings" w:char="F06F"/>
            </w:r>
          </w:p>
        </w:tc>
        <w:tc>
          <w:tcPr>
            <w:tcW w:w="1620" w:type="dxa"/>
          </w:tcPr>
          <w:p w14:paraId="52D288D9" w14:textId="1689AAF6" w:rsidR="0020696E" w:rsidRDefault="0020696E" w:rsidP="0020696E">
            <w:pPr>
              <w:rPr>
                <w:sz w:val="21"/>
                <w:szCs w:val="21"/>
              </w:rPr>
            </w:pPr>
            <w:r>
              <w:rPr>
                <w:sz w:val="21"/>
                <w:szCs w:val="21"/>
              </w:rPr>
              <w:t>Physical Exam and Autopsy</w:t>
            </w:r>
          </w:p>
        </w:tc>
        <w:tc>
          <w:tcPr>
            <w:tcW w:w="2430" w:type="dxa"/>
          </w:tcPr>
          <w:p w14:paraId="71D8BC41" w14:textId="3A705624" w:rsidR="0020696E" w:rsidRPr="00CB0EFE" w:rsidRDefault="00352EB0" w:rsidP="0020696E">
            <w:pPr>
              <w:rPr>
                <w:rStyle w:val="Hyperlink"/>
                <w:color w:val="auto"/>
                <w:sz w:val="21"/>
                <w:szCs w:val="21"/>
                <w:u w:val="none"/>
              </w:rPr>
            </w:pPr>
            <w:hyperlink r:id="rId55" w:history="1">
              <w:r w:rsidR="0020696E" w:rsidRPr="00F3540D">
                <w:rPr>
                  <w:rStyle w:val="Hyperlink"/>
                  <w:sz w:val="21"/>
                  <w:szCs w:val="21"/>
                </w:rPr>
                <w:t>§ 44-710.03 (10)</w:t>
              </w:r>
            </w:hyperlink>
          </w:p>
        </w:tc>
        <w:tc>
          <w:tcPr>
            <w:tcW w:w="2250" w:type="dxa"/>
          </w:tcPr>
          <w:p w14:paraId="22BAF822" w14:textId="02A57474" w:rsidR="0020696E" w:rsidRDefault="0020696E" w:rsidP="0020696E">
            <w:pPr>
              <w:rPr>
                <w:rFonts w:cstheme="minorHAnsi"/>
                <w:sz w:val="21"/>
                <w:szCs w:val="21"/>
              </w:rPr>
            </w:pPr>
            <w:r w:rsidRPr="00F8374C">
              <w:rPr>
                <w:sz w:val="21"/>
                <w:szCs w:val="21"/>
              </w:rPr>
              <w:t>At insurer’s expense as often as reasonably required during pendency of claim</w:t>
            </w:r>
          </w:p>
        </w:tc>
        <w:tc>
          <w:tcPr>
            <w:tcW w:w="1980" w:type="dxa"/>
          </w:tcPr>
          <w:p w14:paraId="79CE0731" w14:textId="77777777" w:rsidR="0020696E" w:rsidRPr="00A0019E" w:rsidRDefault="0020696E" w:rsidP="0020696E">
            <w:pPr>
              <w:rPr>
                <w:sz w:val="21"/>
                <w:szCs w:val="21"/>
              </w:rPr>
            </w:pPr>
          </w:p>
        </w:tc>
      </w:tr>
      <w:tr w:rsidR="0020696E" w:rsidRPr="00A0019E" w14:paraId="57275605" w14:textId="77777777" w:rsidTr="001A21A8">
        <w:trPr>
          <w:trHeight w:val="683"/>
        </w:trPr>
        <w:tc>
          <w:tcPr>
            <w:tcW w:w="1165" w:type="dxa"/>
          </w:tcPr>
          <w:p w14:paraId="3063C77C" w14:textId="207143A9" w:rsidR="0020696E" w:rsidRPr="00A0019E" w:rsidRDefault="0020696E" w:rsidP="0020696E">
            <w:pPr>
              <w:rPr>
                <w:sz w:val="21"/>
                <w:szCs w:val="21"/>
              </w:rPr>
            </w:pPr>
            <w:r w:rsidRPr="00A0019E">
              <w:rPr>
                <w:sz w:val="21"/>
                <w:szCs w:val="21"/>
              </w:rPr>
              <w:sym w:font="Wingdings" w:char="F06F"/>
            </w:r>
          </w:p>
        </w:tc>
        <w:tc>
          <w:tcPr>
            <w:tcW w:w="1620" w:type="dxa"/>
          </w:tcPr>
          <w:p w14:paraId="7EE8BA1B" w14:textId="343D62BE" w:rsidR="0020696E" w:rsidRDefault="0020696E" w:rsidP="0020696E">
            <w:pPr>
              <w:rPr>
                <w:sz w:val="21"/>
                <w:szCs w:val="21"/>
              </w:rPr>
            </w:pPr>
            <w:r>
              <w:rPr>
                <w:sz w:val="21"/>
                <w:szCs w:val="21"/>
              </w:rPr>
              <w:t>Legal Actions</w:t>
            </w:r>
          </w:p>
        </w:tc>
        <w:tc>
          <w:tcPr>
            <w:tcW w:w="2430" w:type="dxa"/>
          </w:tcPr>
          <w:p w14:paraId="4138AAC0" w14:textId="3201F448" w:rsidR="0020696E" w:rsidRPr="00CB0EFE" w:rsidRDefault="00352EB0" w:rsidP="0020696E">
            <w:pPr>
              <w:rPr>
                <w:rStyle w:val="Hyperlink"/>
                <w:color w:val="auto"/>
                <w:sz w:val="21"/>
                <w:szCs w:val="21"/>
                <w:u w:val="none"/>
              </w:rPr>
            </w:pPr>
            <w:hyperlink r:id="rId56" w:history="1">
              <w:r w:rsidR="0020696E" w:rsidRPr="00F3540D">
                <w:rPr>
                  <w:rStyle w:val="Hyperlink"/>
                  <w:sz w:val="21"/>
                  <w:szCs w:val="21"/>
                </w:rPr>
                <w:t>§ 44-710.03 (11)</w:t>
              </w:r>
            </w:hyperlink>
          </w:p>
        </w:tc>
        <w:tc>
          <w:tcPr>
            <w:tcW w:w="2250" w:type="dxa"/>
          </w:tcPr>
          <w:p w14:paraId="35FB54DA" w14:textId="10053F28" w:rsidR="0020696E" w:rsidRDefault="0020696E" w:rsidP="0020696E">
            <w:pPr>
              <w:rPr>
                <w:rFonts w:cstheme="minorHAnsi"/>
                <w:sz w:val="21"/>
                <w:szCs w:val="21"/>
              </w:rPr>
            </w:pPr>
            <w:r w:rsidRPr="00B810E8">
              <w:rPr>
                <w:sz w:val="21"/>
                <w:szCs w:val="21"/>
              </w:rPr>
              <w:t>60 days, 3 years</w:t>
            </w:r>
          </w:p>
        </w:tc>
        <w:tc>
          <w:tcPr>
            <w:tcW w:w="1980" w:type="dxa"/>
          </w:tcPr>
          <w:p w14:paraId="05F30584" w14:textId="77777777" w:rsidR="0020696E" w:rsidRPr="00A0019E" w:rsidRDefault="0020696E" w:rsidP="0020696E">
            <w:pPr>
              <w:rPr>
                <w:sz w:val="21"/>
                <w:szCs w:val="21"/>
              </w:rPr>
            </w:pPr>
          </w:p>
        </w:tc>
      </w:tr>
      <w:tr w:rsidR="0020696E" w:rsidRPr="00A0019E" w14:paraId="1F47C130" w14:textId="77777777" w:rsidTr="001A21A8">
        <w:trPr>
          <w:trHeight w:val="683"/>
        </w:trPr>
        <w:tc>
          <w:tcPr>
            <w:tcW w:w="1165" w:type="dxa"/>
          </w:tcPr>
          <w:p w14:paraId="39B8D6B3" w14:textId="3454A292" w:rsidR="0020696E" w:rsidRPr="00A0019E" w:rsidRDefault="0020696E" w:rsidP="0020696E">
            <w:pPr>
              <w:rPr>
                <w:sz w:val="21"/>
                <w:szCs w:val="21"/>
              </w:rPr>
            </w:pPr>
            <w:r w:rsidRPr="00A0019E">
              <w:rPr>
                <w:sz w:val="21"/>
                <w:szCs w:val="21"/>
              </w:rPr>
              <w:sym w:font="Wingdings" w:char="F06F"/>
            </w:r>
          </w:p>
        </w:tc>
        <w:tc>
          <w:tcPr>
            <w:tcW w:w="1620" w:type="dxa"/>
          </w:tcPr>
          <w:p w14:paraId="03115D75" w14:textId="2DED87FE" w:rsidR="0020696E" w:rsidRDefault="0020696E" w:rsidP="0020696E">
            <w:pPr>
              <w:rPr>
                <w:sz w:val="21"/>
                <w:szCs w:val="21"/>
              </w:rPr>
            </w:pPr>
            <w:r>
              <w:rPr>
                <w:sz w:val="21"/>
                <w:szCs w:val="21"/>
              </w:rPr>
              <w:t>Change of Beneficiary</w:t>
            </w:r>
          </w:p>
        </w:tc>
        <w:tc>
          <w:tcPr>
            <w:tcW w:w="2430" w:type="dxa"/>
          </w:tcPr>
          <w:p w14:paraId="4C3B0F78" w14:textId="0C86E3A8" w:rsidR="0020696E" w:rsidRPr="00CB0EFE" w:rsidRDefault="00352EB0" w:rsidP="0020696E">
            <w:pPr>
              <w:rPr>
                <w:rStyle w:val="Hyperlink"/>
                <w:color w:val="auto"/>
                <w:sz w:val="21"/>
                <w:szCs w:val="21"/>
                <w:u w:val="none"/>
              </w:rPr>
            </w:pPr>
            <w:hyperlink r:id="rId57" w:history="1">
              <w:r w:rsidR="0020696E" w:rsidRPr="00F3540D">
                <w:rPr>
                  <w:rStyle w:val="Hyperlink"/>
                  <w:sz w:val="21"/>
                  <w:szCs w:val="21"/>
                </w:rPr>
                <w:t>§ 44-710.03 (12)</w:t>
              </w:r>
            </w:hyperlink>
          </w:p>
        </w:tc>
        <w:tc>
          <w:tcPr>
            <w:tcW w:w="2250" w:type="dxa"/>
          </w:tcPr>
          <w:p w14:paraId="10CD50C1" w14:textId="2DD86957" w:rsidR="0020696E" w:rsidRDefault="0020696E" w:rsidP="0020696E">
            <w:pPr>
              <w:rPr>
                <w:rFonts w:cstheme="minorHAnsi"/>
                <w:sz w:val="21"/>
                <w:szCs w:val="21"/>
              </w:rPr>
            </w:pPr>
            <w:r>
              <w:rPr>
                <w:sz w:val="21"/>
                <w:szCs w:val="21"/>
              </w:rPr>
              <w:t>Right to change beneficiary unless irrevocable.</w:t>
            </w:r>
          </w:p>
        </w:tc>
        <w:tc>
          <w:tcPr>
            <w:tcW w:w="1980" w:type="dxa"/>
          </w:tcPr>
          <w:p w14:paraId="2F9FC4A5" w14:textId="77777777" w:rsidR="0020696E" w:rsidRPr="00A0019E" w:rsidRDefault="0020696E" w:rsidP="0020696E">
            <w:pPr>
              <w:rPr>
                <w:sz w:val="21"/>
                <w:szCs w:val="21"/>
              </w:rPr>
            </w:pPr>
          </w:p>
        </w:tc>
      </w:tr>
      <w:tr w:rsidR="0020696E" w:rsidRPr="00A0019E" w14:paraId="5789D007" w14:textId="77777777" w:rsidTr="001A21A8">
        <w:trPr>
          <w:trHeight w:val="683"/>
        </w:trPr>
        <w:tc>
          <w:tcPr>
            <w:tcW w:w="1165" w:type="dxa"/>
          </w:tcPr>
          <w:p w14:paraId="66F8493D" w14:textId="624E091E" w:rsidR="0020696E" w:rsidRPr="00A0019E" w:rsidRDefault="0020696E" w:rsidP="0020696E">
            <w:pPr>
              <w:rPr>
                <w:sz w:val="21"/>
                <w:szCs w:val="21"/>
              </w:rPr>
            </w:pPr>
            <w:r w:rsidRPr="00A0019E">
              <w:rPr>
                <w:sz w:val="21"/>
                <w:szCs w:val="21"/>
              </w:rPr>
              <w:sym w:font="Wingdings" w:char="F06F"/>
            </w:r>
          </w:p>
        </w:tc>
        <w:tc>
          <w:tcPr>
            <w:tcW w:w="1620" w:type="dxa"/>
          </w:tcPr>
          <w:p w14:paraId="5E1E8518" w14:textId="66C0ADEC" w:rsidR="0020696E" w:rsidRDefault="0020696E" w:rsidP="0020696E">
            <w:pPr>
              <w:rPr>
                <w:sz w:val="21"/>
                <w:szCs w:val="21"/>
              </w:rPr>
            </w:pPr>
            <w:r>
              <w:rPr>
                <w:sz w:val="21"/>
                <w:szCs w:val="21"/>
              </w:rPr>
              <w:t>Conformity with State and Federal Law</w:t>
            </w:r>
          </w:p>
        </w:tc>
        <w:tc>
          <w:tcPr>
            <w:tcW w:w="2430" w:type="dxa"/>
          </w:tcPr>
          <w:p w14:paraId="53E4E50D" w14:textId="08DD1167" w:rsidR="0020696E" w:rsidRPr="00CB0EFE" w:rsidRDefault="00352EB0" w:rsidP="0020696E">
            <w:pPr>
              <w:rPr>
                <w:rStyle w:val="Hyperlink"/>
                <w:color w:val="auto"/>
                <w:sz w:val="21"/>
                <w:szCs w:val="21"/>
                <w:u w:val="none"/>
              </w:rPr>
            </w:pPr>
            <w:hyperlink r:id="rId58" w:history="1">
              <w:r w:rsidR="0020696E" w:rsidRPr="00F3540D">
                <w:rPr>
                  <w:rStyle w:val="Hyperlink"/>
                  <w:sz w:val="21"/>
                  <w:szCs w:val="21"/>
                </w:rPr>
                <w:t>§ 44-710.03 (13</w:t>
              </w:r>
            </w:hyperlink>
            <w:r w:rsidR="0020696E" w:rsidRPr="00B810E8">
              <w:rPr>
                <w:sz w:val="21"/>
                <w:szCs w:val="21"/>
              </w:rPr>
              <w:t>)</w:t>
            </w:r>
          </w:p>
        </w:tc>
        <w:tc>
          <w:tcPr>
            <w:tcW w:w="2250" w:type="dxa"/>
          </w:tcPr>
          <w:p w14:paraId="0F33FCD1" w14:textId="23F147A7" w:rsidR="0020696E" w:rsidRDefault="0020696E" w:rsidP="0020696E">
            <w:pPr>
              <w:rPr>
                <w:rFonts w:cstheme="minorHAnsi"/>
                <w:sz w:val="21"/>
                <w:szCs w:val="21"/>
              </w:rPr>
            </w:pPr>
            <w:r>
              <w:rPr>
                <w:sz w:val="21"/>
                <w:szCs w:val="21"/>
              </w:rPr>
              <w:t>Based on where insured resides on effective date of policy.</w:t>
            </w:r>
          </w:p>
        </w:tc>
        <w:tc>
          <w:tcPr>
            <w:tcW w:w="1980" w:type="dxa"/>
          </w:tcPr>
          <w:p w14:paraId="58769047" w14:textId="77777777" w:rsidR="0020696E" w:rsidRPr="00A0019E" w:rsidRDefault="0020696E" w:rsidP="0020696E">
            <w:pPr>
              <w:rPr>
                <w:sz w:val="21"/>
                <w:szCs w:val="21"/>
              </w:rPr>
            </w:pPr>
          </w:p>
        </w:tc>
      </w:tr>
      <w:tr w:rsidR="0020696E" w:rsidRPr="00A0019E" w14:paraId="281A88F4" w14:textId="77777777" w:rsidTr="001A21A8">
        <w:trPr>
          <w:trHeight w:val="683"/>
        </w:trPr>
        <w:tc>
          <w:tcPr>
            <w:tcW w:w="1165" w:type="dxa"/>
          </w:tcPr>
          <w:p w14:paraId="11BD3AC8" w14:textId="77777777" w:rsidR="0020696E" w:rsidRPr="00A0019E" w:rsidRDefault="0020696E" w:rsidP="0020696E">
            <w:pPr>
              <w:rPr>
                <w:sz w:val="21"/>
                <w:szCs w:val="21"/>
              </w:rPr>
            </w:pPr>
          </w:p>
        </w:tc>
        <w:tc>
          <w:tcPr>
            <w:tcW w:w="1620" w:type="dxa"/>
          </w:tcPr>
          <w:p w14:paraId="2384D596" w14:textId="7A56A416" w:rsidR="0020696E" w:rsidRDefault="0020696E" w:rsidP="0020696E">
            <w:pPr>
              <w:rPr>
                <w:sz w:val="21"/>
                <w:szCs w:val="21"/>
              </w:rPr>
            </w:pPr>
            <w:r>
              <w:rPr>
                <w:sz w:val="21"/>
                <w:szCs w:val="21"/>
              </w:rPr>
              <w:t>Hearing Aid mandate</w:t>
            </w:r>
          </w:p>
        </w:tc>
        <w:tc>
          <w:tcPr>
            <w:tcW w:w="2430" w:type="dxa"/>
          </w:tcPr>
          <w:p w14:paraId="3A02A78C" w14:textId="68E1D8B3" w:rsidR="0020696E" w:rsidRPr="00CB0EFE" w:rsidRDefault="00352EB0" w:rsidP="0020696E">
            <w:pPr>
              <w:rPr>
                <w:rStyle w:val="Hyperlink"/>
                <w:color w:val="auto"/>
                <w:sz w:val="21"/>
                <w:szCs w:val="21"/>
                <w:u w:val="none"/>
              </w:rPr>
            </w:pPr>
            <w:hyperlink r:id="rId59" w:history="1">
              <w:r w:rsidR="0020696E" w:rsidRPr="002F53EF">
                <w:rPr>
                  <w:rStyle w:val="Hyperlink"/>
                </w:rPr>
                <w:t>LB15 approved 5/29/2019</w:t>
              </w:r>
            </w:hyperlink>
          </w:p>
        </w:tc>
        <w:tc>
          <w:tcPr>
            <w:tcW w:w="2250" w:type="dxa"/>
          </w:tcPr>
          <w:p w14:paraId="12E2675A" w14:textId="3B433CD8" w:rsidR="0020696E" w:rsidRDefault="0020696E" w:rsidP="0020696E">
            <w:pPr>
              <w:rPr>
                <w:rFonts w:cstheme="minorHAnsi"/>
                <w:sz w:val="21"/>
                <w:szCs w:val="21"/>
              </w:rPr>
            </w:pPr>
            <w:r>
              <w:t>Beginning 1/1/20, plans must cover children (ages 0-18), for each ear affected by hearing impairment, list in linked law.</w:t>
            </w:r>
          </w:p>
        </w:tc>
        <w:tc>
          <w:tcPr>
            <w:tcW w:w="1980" w:type="dxa"/>
          </w:tcPr>
          <w:p w14:paraId="12A391BC" w14:textId="77777777" w:rsidR="0020696E" w:rsidRPr="00A0019E" w:rsidRDefault="0020696E" w:rsidP="0020696E">
            <w:pPr>
              <w:rPr>
                <w:sz w:val="21"/>
                <w:szCs w:val="21"/>
              </w:rPr>
            </w:pPr>
          </w:p>
        </w:tc>
      </w:tr>
      <w:tr w:rsidR="0020696E" w:rsidRPr="00A0019E" w14:paraId="49FD5190" w14:textId="77777777" w:rsidTr="001A21A8">
        <w:tc>
          <w:tcPr>
            <w:tcW w:w="1165" w:type="dxa"/>
          </w:tcPr>
          <w:p w14:paraId="0A1F9064" w14:textId="710A9601" w:rsidR="0020696E" w:rsidRPr="00A0019E" w:rsidRDefault="0020696E" w:rsidP="0020696E">
            <w:pPr>
              <w:rPr>
                <w:sz w:val="21"/>
                <w:szCs w:val="21"/>
              </w:rPr>
            </w:pPr>
            <w:r w:rsidRPr="00A0019E">
              <w:rPr>
                <w:sz w:val="21"/>
                <w:szCs w:val="21"/>
              </w:rPr>
              <w:sym w:font="Wingdings" w:char="F06F"/>
            </w:r>
          </w:p>
        </w:tc>
        <w:tc>
          <w:tcPr>
            <w:tcW w:w="1620" w:type="dxa"/>
          </w:tcPr>
          <w:p w14:paraId="77F30100" w14:textId="3E299A73" w:rsidR="0020696E" w:rsidRDefault="0020696E" w:rsidP="0020696E">
            <w:pPr>
              <w:rPr>
                <w:sz w:val="21"/>
                <w:szCs w:val="21"/>
              </w:rPr>
            </w:pPr>
            <w:r>
              <w:rPr>
                <w:sz w:val="21"/>
                <w:szCs w:val="21"/>
              </w:rPr>
              <w:t>Misstatement of Age</w:t>
            </w:r>
          </w:p>
        </w:tc>
        <w:tc>
          <w:tcPr>
            <w:tcW w:w="2430" w:type="dxa"/>
          </w:tcPr>
          <w:p w14:paraId="407A5170" w14:textId="5D1711CE" w:rsidR="0020696E" w:rsidRDefault="00352EB0" w:rsidP="0020696E">
            <w:hyperlink r:id="rId60" w:history="1">
              <w:r w:rsidR="0020696E" w:rsidRPr="00A76CD0">
                <w:rPr>
                  <w:rStyle w:val="Hyperlink"/>
                  <w:sz w:val="21"/>
                  <w:szCs w:val="21"/>
                </w:rPr>
                <w:t>§ 44-710.04 (2)</w:t>
              </w:r>
            </w:hyperlink>
          </w:p>
        </w:tc>
        <w:tc>
          <w:tcPr>
            <w:tcW w:w="2250" w:type="dxa"/>
          </w:tcPr>
          <w:p w14:paraId="2F931A05" w14:textId="5912F87B" w:rsidR="0020696E" w:rsidRPr="002E20CF" w:rsidRDefault="0020696E" w:rsidP="0020696E">
            <w:r>
              <w:rPr>
                <w:sz w:val="21"/>
                <w:szCs w:val="21"/>
              </w:rPr>
              <w:t>I</w:t>
            </w:r>
            <w:r w:rsidRPr="004468BF">
              <w:rPr>
                <w:sz w:val="21"/>
                <w:szCs w:val="21"/>
              </w:rPr>
              <w:t>f age of insured has been misstated, the amount payable under the policy shall be such as the premium paid would purchase at the correct age.  Misstatement of “Facts” is too broad.</w:t>
            </w:r>
          </w:p>
        </w:tc>
        <w:tc>
          <w:tcPr>
            <w:tcW w:w="1980" w:type="dxa"/>
            <w:shd w:val="clear" w:color="auto" w:fill="FFFFFF" w:themeFill="background1"/>
          </w:tcPr>
          <w:p w14:paraId="3959ED9C" w14:textId="77777777" w:rsidR="0020696E" w:rsidRPr="00A0019E" w:rsidRDefault="0020696E" w:rsidP="0020696E">
            <w:pPr>
              <w:rPr>
                <w:sz w:val="21"/>
                <w:szCs w:val="21"/>
              </w:rPr>
            </w:pPr>
          </w:p>
        </w:tc>
      </w:tr>
      <w:tr w:rsidR="0020696E" w:rsidRPr="00A0019E" w14:paraId="545D80E7" w14:textId="77777777" w:rsidTr="001A21A8">
        <w:tc>
          <w:tcPr>
            <w:tcW w:w="1165" w:type="dxa"/>
          </w:tcPr>
          <w:p w14:paraId="1DD309DA" w14:textId="47D36F0F" w:rsidR="0020696E" w:rsidRPr="00A0019E" w:rsidRDefault="0020696E" w:rsidP="0020696E">
            <w:pPr>
              <w:rPr>
                <w:sz w:val="21"/>
                <w:szCs w:val="21"/>
              </w:rPr>
            </w:pPr>
            <w:r w:rsidRPr="00A0019E">
              <w:rPr>
                <w:sz w:val="21"/>
                <w:szCs w:val="21"/>
              </w:rPr>
              <w:sym w:font="Wingdings" w:char="F06F"/>
            </w:r>
          </w:p>
        </w:tc>
        <w:tc>
          <w:tcPr>
            <w:tcW w:w="1620" w:type="dxa"/>
          </w:tcPr>
          <w:p w14:paraId="442DBB93" w14:textId="15586D44" w:rsidR="0020696E" w:rsidRDefault="0020696E" w:rsidP="0020696E">
            <w:pPr>
              <w:rPr>
                <w:sz w:val="21"/>
                <w:szCs w:val="21"/>
              </w:rPr>
            </w:pPr>
            <w:r>
              <w:rPr>
                <w:sz w:val="21"/>
                <w:szCs w:val="21"/>
              </w:rPr>
              <w:t>Felony  exclusion</w:t>
            </w:r>
          </w:p>
        </w:tc>
        <w:tc>
          <w:tcPr>
            <w:tcW w:w="2430" w:type="dxa"/>
          </w:tcPr>
          <w:p w14:paraId="2981C5E7" w14:textId="7C6482DF" w:rsidR="0020696E" w:rsidRDefault="00352EB0" w:rsidP="0020696E">
            <w:hyperlink r:id="rId61" w:history="1">
              <w:r w:rsidR="0020696E" w:rsidRPr="00A76CD0">
                <w:rPr>
                  <w:rStyle w:val="Hyperlink"/>
                  <w:sz w:val="21"/>
                  <w:szCs w:val="21"/>
                </w:rPr>
                <w:t>§ 44-710.04 (10)</w:t>
              </w:r>
            </w:hyperlink>
          </w:p>
        </w:tc>
        <w:tc>
          <w:tcPr>
            <w:tcW w:w="2250" w:type="dxa"/>
          </w:tcPr>
          <w:p w14:paraId="7291FE0A" w14:textId="36FD958E" w:rsidR="0020696E" w:rsidRPr="002E20CF" w:rsidRDefault="0020696E" w:rsidP="0020696E">
            <w:r w:rsidRPr="00B73720">
              <w:rPr>
                <w:sz w:val="21"/>
                <w:szCs w:val="21"/>
              </w:rPr>
              <w:t>Commission of or attempt to commit a felony or being engaged in an illegal occupation</w:t>
            </w:r>
            <w:r>
              <w:rPr>
                <w:sz w:val="21"/>
                <w:szCs w:val="21"/>
              </w:rPr>
              <w:t>.</w:t>
            </w:r>
          </w:p>
        </w:tc>
        <w:tc>
          <w:tcPr>
            <w:tcW w:w="1980" w:type="dxa"/>
            <w:shd w:val="clear" w:color="auto" w:fill="FFFFFF" w:themeFill="background1"/>
          </w:tcPr>
          <w:p w14:paraId="65CBBEA4" w14:textId="77777777" w:rsidR="0020696E" w:rsidRPr="00A0019E" w:rsidRDefault="0020696E" w:rsidP="0020696E">
            <w:pPr>
              <w:rPr>
                <w:sz w:val="21"/>
                <w:szCs w:val="21"/>
              </w:rPr>
            </w:pPr>
          </w:p>
        </w:tc>
      </w:tr>
      <w:tr w:rsidR="0020696E" w:rsidRPr="00A0019E" w14:paraId="32FDEFF8" w14:textId="77777777" w:rsidTr="001A21A8">
        <w:tc>
          <w:tcPr>
            <w:tcW w:w="1165" w:type="dxa"/>
          </w:tcPr>
          <w:p w14:paraId="574F382A" w14:textId="395F3BD5" w:rsidR="0020696E" w:rsidRPr="00A0019E" w:rsidRDefault="0020696E" w:rsidP="0020696E">
            <w:pPr>
              <w:rPr>
                <w:sz w:val="21"/>
                <w:szCs w:val="21"/>
              </w:rPr>
            </w:pPr>
            <w:r w:rsidRPr="00A0019E">
              <w:rPr>
                <w:sz w:val="21"/>
                <w:szCs w:val="21"/>
              </w:rPr>
              <w:sym w:font="Wingdings" w:char="F06F"/>
            </w:r>
          </w:p>
        </w:tc>
        <w:tc>
          <w:tcPr>
            <w:tcW w:w="1620" w:type="dxa"/>
          </w:tcPr>
          <w:p w14:paraId="152A893D" w14:textId="15872CA7" w:rsidR="0020696E" w:rsidRDefault="0020696E" w:rsidP="0020696E">
            <w:pPr>
              <w:rPr>
                <w:sz w:val="21"/>
                <w:szCs w:val="21"/>
              </w:rPr>
            </w:pPr>
            <w:r>
              <w:rPr>
                <w:sz w:val="21"/>
                <w:szCs w:val="21"/>
              </w:rPr>
              <w:t>Intoxicants and Narcotics exclusion</w:t>
            </w:r>
          </w:p>
        </w:tc>
        <w:tc>
          <w:tcPr>
            <w:tcW w:w="2430" w:type="dxa"/>
          </w:tcPr>
          <w:p w14:paraId="1BDFB331" w14:textId="7DC8C713" w:rsidR="0020696E" w:rsidRDefault="00352EB0" w:rsidP="0020696E">
            <w:hyperlink r:id="rId62" w:history="1">
              <w:r w:rsidR="0020696E" w:rsidRPr="00A76CD0">
                <w:rPr>
                  <w:rStyle w:val="Hyperlink"/>
                  <w:sz w:val="21"/>
                  <w:szCs w:val="21"/>
                </w:rPr>
                <w:t>§ 44-710.04 (11)</w:t>
              </w:r>
            </w:hyperlink>
          </w:p>
        </w:tc>
        <w:tc>
          <w:tcPr>
            <w:tcW w:w="2250" w:type="dxa"/>
          </w:tcPr>
          <w:p w14:paraId="6FEA23F5" w14:textId="1A8A1DE3" w:rsidR="0020696E" w:rsidRPr="002E20CF" w:rsidRDefault="0020696E" w:rsidP="0020696E">
            <w:r w:rsidRPr="00D0070F">
              <w:rPr>
                <w:sz w:val="21"/>
                <w:szCs w:val="21"/>
              </w:rPr>
              <w:t>Insured being intoxicated or under influence of narcotics unless administered on advice of physician.</w:t>
            </w:r>
          </w:p>
        </w:tc>
        <w:tc>
          <w:tcPr>
            <w:tcW w:w="1980" w:type="dxa"/>
            <w:shd w:val="clear" w:color="auto" w:fill="FFFFFF" w:themeFill="background1"/>
          </w:tcPr>
          <w:p w14:paraId="047260F3" w14:textId="77777777" w:rsidR="0020696E" w:rsidRPr="00A0019E" w:rsidRDefault="0020696E" w:rsidP="0020696E">
            <w:pPr>
              <w:rPr>
                <w:sz w:val="21"/>
                <w:szCs w:val="21"/>
              </w:rPr>
            </w:pPr>
          </w:p>
        </w:tc>
      </w:tr>
      <w:tr w:rsidR="0020696E" w:rsidRPr="00A0019E" w14:paraId="00978EB2" w14:textId="77777777" w:rsidTr="001A21A8">
        <w:tc>
          <w:tcPr>
            <w:tcW w:w="1165" w:type="dxa"/>
          </w:tcPr>
          <w:p w14:paraId="065E92ED" w14:textId="3FA95C37" w:rsidR="0020696E" w:rsidRPr="00A0019E" w:rsidRDefault="0020696E" w:rsidP="0020696E">
            <w:pPr>
              <w:rPr>
                <w:sz w:val="21"/>
                <w:szCs w:val="21"/>
              </w:rPr>
            </w:pPr>
            <w:r w:rsidRPr="00A0019E">
              <w:rPr>
                <w:sz w:val="21"/>
                <w:szCs w:val="21"/>
              </w:rPr>
              <w:sym w:font="Wingdings" w:char="F06F"/>
            </w:r>
          </w:p>
        </w:tc>
        <w:tc>
          <w:tcPr>
            <w:tcW w:w="1620" w:type="dxa"/>
          </w:tcPr>
          <w:p w14:paraId="75373296" w14:textId="5F438025" w:rsidR="0020696E" w:rsidRDefault="0020696E" w:rsidP="0020696E">
            <w:pPr>
              <w:rPr>
                <w:sz w:val="21"/>
                <w:szCs w:val="21"/>
              </w:rPr>
            </w:pPr>
            <w:r>
              <w:rPr>
                <w:sz w:val="21"/>
                <w:szCs w:val="21"/>
              </w:rPr>
              <w:t>Exclusion for incarceration</w:t>
            </w:r>
          </w:p>
        </w:tc>
        <w:tc>
          <w:tcPr>
            <w:tcW w:w="2430" w:type="dxa"/>
          </w:tcPr>
          <w:p w14:paraId="619C8FF0" w14:textId="4FFA3192" w:rsidR="0020696E" w:rsidRDefault="0020696E" w:rsidP="0020696E">
            <w:r>
              <w:rPr>
                <w:rStyle w:val="Hyperlink"/>
                <w:color w:val="auto"/>
                <w:sz w:val="21"/>
                <w:szCs w:val="21"/>
                <w:u w:val="none"/>
              </w:rPr>
              <w:t>NE Filing Requirement</w:t>
            </w:r>
          </w:p>
        </w:tc>
        <w:tc>
          <w:tcPr>
            <w:tcW w:w="2250" w:type="dxa"/>
          </w:tcPr>
          <w:p w14:paraId="4E4AD64F" w14:textId="27B009EC" w:rsidR="0020696E" w:rsidRPr="002E20CF" w:rsidRDefault="0020696E" w:rsidP="0020696E">
            <w:r>
              <w:rPr>
                <w:sz w:val="21"/>
                <w:szCs w:val="21"/>
              </w:rPr>
              <w:t xml:space="preserve">DOI allows exclusion for incarceration. </w:t>
            </w:r>
          </w:p>
        </w:tc>
        <w:tc>
          <w:tcPr>
            <w:tcW w:w="1980" w:type="dxa"/>
            <w:shd w:val="clear" w:color="auto" w:fill="FFFFFF" w:themeFill="background1"/>
          </w:tcPr>
          <w:p w14:paraId="280C72A9" w14:textId="77777777" w:rsidR="0020696E" w:rsidRPr="00A0019E" w:rsidRDefault="0020696E" w:rsidP="0020696E">
            <w:pPr>
              <w:rPr>
                <w:sz w:val="21"/>
                <w:szCs w:val="21"/>
              </w:rPr>
            </w:pPr>
          </w:p>
        </w:tc>
      </w:tr>
      <w:tr w:rsidR="0020696E" w:rsidRPr="00A0019E" w14:paraId="297E474F" w14:textId="77777777" w:rsidTr="001A21A8">
        <w:tc>
          <w:tcPr>
            <w:tcW w:w="1165" w:type="dxa"/>
          </w:tcPr>
          <w:p w14:paraId="15039F51" w14:textId="525CD21D" w:rsidR="0020696E" w:rsidRPr="00A0019E" w:rsidRDefault="0020696E" w:rsidP="0020696E">
            <w:pPr>
              <w:rPr>
                <w:sz w:val="21"/>
                <w:szCs w:val="21"/>
              </w:rPr>
            </w:pPr>
            <w:r w:rsidRPr="00A0019E">
              <w:rPr>
                <w:sz w:val="21"/>
                <w:szCs w:val="21"/>
              </w:rPr>
              <w:lastRenderedPageBreak/>
              <w:sym w:font="Wingdings" w:char="F06F"/>
            </w:r>
          </w:p>
        </w:tc>
        <w:tc>
          <w:tcPr>
            <w:tcW w:w="1620" w:type="dxa"/>
          </w:tcPr>
          <w:p w14:paraId="470394E2" w14:textId="4DF584C4" w:rsidR="0020696E" w:rsidRDefault="0020696E" w:rsidP="0020696E">
            <w:pPr>
              <w:rPr>
                <w:sz w:val="21"/>
                <w:szCs w:val="21"/>
              </w:rPr>
            </w:pPr>
            <w:r>
              <w:rPr>
                <w:sz w:val="21"/>
                <w:szCs w:val="21"/>
              </w:rPr>
              <w:t xml:space="preserve">Court Ordered </w:t>
            </w:r>
          </w:p>
        </w:tc>
        <w:tc>
          <w:tcPr>
            <w:tcW w:w="2430" w:type="dxa"/>
          </w:tcPr>
          <w:p w14:paraId="6F736D41" w14:textId="316F989B" w:rsidR="0020696E" w:rsidRDefault="0020696E" w:rsidP="0020696E">
            <w:r>
              <w:rPr>
                <w:rStyle w:val="Hyperlink"/>
                <w:color w:val="auto"/>
                <w:sz w:val="21"/>
                <w:szCs w:val="21"/>
                <w:u w:val="none"/>
              </w:rPr>
              <w:t>NE Filing Requirement</w:t>
            </w:r>
          </w:p>
        </w:tc>
        <w:tc>
          <w:tcPr>
            <w:tcW w:w="2250" w:type="dxa"/>
          </w:tcPr>
          <w:p w14:paraId="3A333792" w14:textId="32D46801" w:rsidR="0020696E" w:rsidRPr="002E20CF" w:rsidRDefault="0020696E" w:rsidP="0020696E">
            <w:r>
              <w:rPr>
                <w:sz w:val="21"/>
                <w:szCs w:val="21"/>
              </w:rPr>
              <w:t>Exclusion for court ordered services allowed but must include exception for medically necessary services.</w:t>
            </w:r>
          </w:p>
        </w:tc>
        <w:tc>
          <w:tcPr>
            <w:tcW w:w="1980" w:type="dxa"/>
            <w:shd w:val="clear" w:color="auto" w:fill="FFFFFF" w:themeFill="background1"/>
          </w:tcPr>
          <w:p w14:paraId="59E7B7AD" w14:textId="77777777" w:rsidR="0020696E" w:rsidRPr="00A0019E" w:rsidRDefault="0020696E" w:rsidP="0020696E">
            <w:pPr>
              <w:rPr>
                <w:sz w:val="21"/>
                <w:szCs w:val="21"/>
              </w:rPr>
            </w:pPr>
          </w:p>
        </w:tc>
      </w:tr>
      <w:tr w:rsidR="0020696E" w:rsidRPr="00A0019E" w14:paraId="7B07B373" w14:textId="77777777" w:rsidTr="001A21A8">
        <w:tc>
          <w:tcPr>
            <w:tcW w:w="1165" w:type="dxa"/>
          </w:tcPr>
          <w:p w14:paraId="5B4AACB2" w14:textId="19A6C030" w:rsidR="0020696E" w:rsidRPr="00A0019E" w:rsidRDefault="0020696E" w:rsidP="0020696E">
            <w:pPr>
              <w:rPr>
                <w:sz w:val="21"/>
                <w:szCs w:val="21"/>
              </w:rPr>
            </w:pPr>
            <w:r w:rsidRPr="00A0019E">
              <w:rPr>
                <w:sz w:val="21"/>
                <w:szCs w:val="21"/>
              </w:rPr>
              <w:sym w:font="Wingdings" w:char="F06F"/>
            </w:r>
          </w:p>
        </w:tc>
        <w:tc>
          <w:tcPr>
            <w:tcW w:w="1620" w:type="dxa"/>
          </w:tcPr>
          <w:p w14:paraId="5AD007E6" w14:textId="2D27B267" w:rsidR="0020696E" w:rsidRDefault="0020696E" w:rsidP="0020696E">
            <w:pPr>
              <w:rPr>
                <w:sz w:val="21"/>
                <w:szCs w:val="21"/>
              </w:rPr>
            </w:pPr>
            <w:r>
              <w:rPr>
                <w:sz w:val="21"/>
                <w:szCs w:val="21"/>
              </w:rPr>
              <w:t>Unpaid premium</w:t>
            </w:r>
          </w:p>
        </w:tc>
        <w:tc>
          <w:tcPr>
            <w:tcW w:w="2430" w:type="dxa"/>
          </w:tcPr>
          <w:p w14:paraId="79CBD738" w14:textId="66F3DF66" w:rsidR="0020696E" w:rsidRDefault="00352EB0" w:rsidP="0020696E">
            <w:hyperlink r:id="rId63" w:history="1">
              <w:r w:rsidR="0020696E" w:rsidRPr="00A76CD0">
                <w:rPr>
                  <w:rStyle w:val="Hyperlink"/>
                  <w:sz w:val="21"/>
                  <w:szCs w:val="21"/>
                </w:rPr>
                <w:t>§ 44-710.04 (7)</w:t>
              </w:r>
            </w:hyperlink>
            <w:r w:rsidR="0020696E">
              <w:rPr>
                <w:sz w:val="21"/>
                <w:szCs w:val="21"/>
              </w:rPr>
              <w:t xml:space="preserve"> </w:t>
            </w:r>
          </w:p>
        </w:tc>
        <w:tc>
          <w:tcPr>
            <w:tcW w:w="2250" w:type="dxa"/>
          </w:tcPr>
          <w:p w14:paraId="1C0C894A" w14:textId="34CE3EEC" w:rsidR="0020696E" w:rsidRPr="002E20CF" w:rsidRDefault="0020696E" w:rsidP="0020696E">
            <w:r>
              <w:rPr>
                <w:sz w:val="21"/>
                <w:szCs w:val="21"/>
              </w:rPr>
              <w:t>Can deduct from claim.</w:t>
            </w:r>
          </w:p>
        </w:tc>
        <w:tc>
          <w:tcPr>
            <w:tcW w:w="1980" w:type="dxa"/>
            <w:shd w:val="clear" w:color="auto" w:fill="FFFFFF" w:themeFill="background1"/>
          </w:tcPr>
          <w:p w14:paraId="27FB9ECC" w14:textId="77777777" w:rsidR="0020696E" w:rsidRPr="00A0019E" w:rsidRDefault="0020696E" w:rsidP="0020696E">
            <w:pPr>
              <w:rPr>
                <w:sz w:val="21"/>
                <w:szCs w:val="21"/>
              </w:rPr>
            </w:pPr>
          </w:p>
        </w:tc>
      </w:tr>
      <w:tr w:rsidR="004D34B9" w:rsidRPr="00A0019E" w14:paraId="3CB10AE6" w14:textId="77777777" w:rsidTr="003761A8">
        <w:tc>
          <w:tcPr>
            <w:tcW w:w="1165" w:type="dxa"/>
          </w:tcPr>
          <w:p w14:paraId="6A1ED3A1" w14:textId="28A052F5" w:rsidR="004D34B9" w:rsidRPr="00A0019E" w:rsidRDefault="004D34B9" w:rsidP="004D34B9">
            <w:pPr>
              <w:rPr>
                <w:sz w:val="21"/>
                <w:szCs w:val="21"/>
              </w:rPr>
            </w:pPr>
            <w:r w:rsidRPr="00A0019E">
              <w:rPr>
                <w:sz w:val="21"/>
                <w:szCs w:val="21"/>
              </w:rPr>
              <w:sym w:font="Wingdings" w:char="F06F"/>
            </w:r>
          </w:p>
        </w:tc>
        <w:tc>
          <w:tcPr>
            <w:tcW w:w="1620" w:type="dxa"/>
          </w:tcPr>
          <w:p w14:paraId="3BA9B3FC" w14:textId="299B58E6" w:rsidR="004D34B9" w:rsidRDefault="004D34B9" w:rsidP="004D34B9">
            <w:pPr>
              <w:rPr>
                <w:sz w:val="21"/>
                <w:szCs w:val="21"/>
              </w:rPr>
            </w:pPr>
            <w:r>
              <w:rPr>
                <w:sz w:val="21"/>
                <w:szCs w:val="21"/>
              </w:rPr>
              <w:t>Surprise balance bills</w:t>
            </w:r>
          </w:p>
        </w:tc>
        <w:tc>
          <w:tcPr>
            <w:tcW w:w="2430" w:type="dxa"/>
          </w:tcPr>
          <w:p w14:paraId="786AA4FB" w14:textId="47AE2581" w:rsidR="004D34B9" w:rsidRDefault="004D34B9" w:rsidP="004D34B9">
            <w:r>
              <w:t xml:space="preserve">Consolidated Appropriations Act, 2021; Neb. Rev. Stat. </w:t>
            </w:r>
            <w:r w:rsidRPr="00D47DCE">
              <w:t>§§ 44-6834 to 44-6850</w:t>
            </w:r>
          </w:p>
        </w:tc>
        <w:tc>
          <w:tcPr>
            <w:tcW w:w="2250" w:type="dxa"/>
          </w:tcPr>
          <w:p w14:paraId="7EE1974F" w14:textId="77777777" w:rsidR="004D34B9" w:rsidRDefault="004D34B9" w:rsidP="004D34B9">
            <w:pPr>
              <w:autoSpaceDE w:val="0"/>
              <w:autoSpaceDN w:val="0"/>
              <w:adjustRightInd w:val="0"/>
              <w:rPr>
                <w:sz w:val="21"/>
                <w:szCs w:val="21"/>
              </w:rPr>
            </w:pPr>
            <w:r>
              <w:rPr>
                <w:sz w:val="21"/>
                <w:szCs w:val="21"/>
              </w:rPr>
              <w:t>Applies to</w:t>
            </w:r>
            <w:r w:rsidRPr="00D47DCE">
              <w:rPr>
                <w:sz w:val="21"/>
                <w:szCs w:val="21"/>
              </w:rPr>
              <w:t xml:space="preserve"> emergency services, includes air ambulances but not ground ambulances, and applies to ancillary nonemergency services provided at an in-network facility by an out-of-network provider (for example, a radiologist, anesthesiologist, or pathologist).  </w:t>
            </w:r>
          </w:p>
          <w:p w14:paraId="2E483A9A" w14:textId="2F769C8C" w:rsidR="004D34B9" w:rsidRDefault="004D34B9" w:rsidP="004D34B9">
            <w:pPr>
              <w:rPr>
                <w:sz w:val="21"/>
                <w:szCs w:val="21"/>
              </w:rPr>
            </w:pPr>
            <w:r w:rsidRPr="00D47DCE">
              <w:rPr>
                <w:sz w:val="21"/>
                <w:szCs w:val="21"/>
              </w:rPr>
              <w:t>For purposes of plan review for large group, small group, and individual policies</w:t>
            </w:r>
            <w:r>
              <w:rPr>
                <w:sz w:val="21"/>
                <w:szCs w:val="21"/>
              </w:rPr>
              <w:t xml:space="preserve">, </w:t>
            </w:r>
            <w:r w:rsidRPr="00D47DCE">
              <w:rPr>
                <w:sz w:val="21"/>
                <w:szCs w:val="21"/>
              </w:rPr>
              <w:t xml:space="preserve">a list of the services for which an insured will not be exposed to balance billing is sufficient, along with a statement that for these services, in-network cost sharing applies.  </w:t>
            </w:r>
            <w:r w:rsidRPr="00D47DCE">
              <w:rPr>
                <w:b/>
                <w:bCs/>
                <w:sz w:val="21"/>
                <w:szCs w:val="21"/>
              </w:rPr>
              <w:t>NDOI also requires that insurers include instructions to insureds that if they receive a bill for the listed services from any provider, they should immediately provide that bill to the insurer, with an email address and mailing address to submit those bills.</w:t>
            </w:r>
            <w:r w:rsidRPr="00D47DCE">
              <w:rPr>
                <w:sz w:val="21"/>
                <w:szCs w:val="21"/>
              </w:rPr>
              <w:t xml:space="preserve">  </w:t>
            </w:r>
          </w:p>
        </w:tc>
        <w:tc>
          <w:tcPr>
            <w:tcW w:w="1980" w:type="dxa"/>
          </w:tcPr>
          <w:p w14:paraId="23FD04E2" w14:textId="77777777" w:rsidR="004D34B9" w:rsidRPr="00A0019E" w:rsidRDefault="004D34B9" w:rsidP="004D34B9">
            <w:pPr>
              <w:rPr>
                <w:sz w:val="21"/>
                <w:szCs w:val="21"/>
              </w:rPr>
            </w:pPr>
          </w:p>
        </w:tc>
      </w:tr>
      <w:tr w:rsidR="0020696E" w:rsidRPr="00A0019E" w14:paraId="331DC417" w14:textId="77777777" w:rsidTr="0015082F">
        <w:tc>
          <w:tcPr>
            <w:tcW w:w="1165" w:type="dxa"/>
            <w:shd w:val="clear" w:color="auto" w:fill="E7E6E6" w:themeFill="background2"/>
          </w:tcPr>
          <w:p w14:paraId="37FB6E9C" w14:textId="77777777" w:rsidR="0020696E" w:rsidRPr="00A0019E" w:rsidRDefault="0020696E" w:rsidP="0020696E">
            <w:pPr>
              <w:rPr>
                <w:sz w:val="21"/>
                <w:szCs w:val="21"/>
              </w:rPr>
            </w:pPr>
          </w:p>
        </w:tc>
        <w:tc>
          <w:tcPr>
            <w:tcW w:w="8280" w:type="dxa"/>
            <w:gridSpan w:val="4"/>
            <w:shd w:val="clear" w:color="auto" w:fill="E7E6E6" w:themeFill="background2"/>
          </w:tcPr>
          <w:p w14:paraId="06BD9C31" w14:textId="082DF4B4" w:rsidR="0020696E" w:rsidRPr="00A0019E" w:rsidRDefault="0020696E" w:rsidP="0020696E">
            <w:pPr>
              <w:rPr>
                <w:sz w:val="21"/>
                <w:szCs w:val="21"/>
              </w:rPr>
            </w:pPr>
            <w:r w:rsidRPr="00257768">
              <w:rPr>
                <w:b/>
                <w:sz w:val="21"/>
                <w:szCs w:val="21"/>
              </w:rPr>
              <w:t>OTHER</w:t>
            </w:r>
          </w:p>
        </w:tc>
      </w:tr>
      <w:tr w:rsidR="0020696E" w:rsidRPr="00A0019E" w14:paraId="76F0B0EE" w14:textId="77777777" w:rsidTr="001A21A8">
        <w:tc>
          <w:tcPr>
            <w:tcW w:w="1165" w:type="dxa"/>
          </w:tcPr>
          <w:p w14:paraId="1C309E6C" w14:textId="5606A81C" w:rsidR="0020696E" w:rsidRPr="00A0019E" w:rsidRDefault="0020696E" w:rsidP="0020696E">
            <w:pPr>
              <w:rPr>
                <w:sz w:val="21"/>
                <w:szCs w:val="21"/>
              </w:rPr>
            </w:pPr>
            <w:r w:rsidRPr="00A0019E">
              <w:rPr>
                <w:sz w:val="21"/>
                <w:szCs w:val="21"/>
              </w:rPr>
              <w:sym w:font="Wingdings" w:char="F06F"/>
            </w:r>
          </w:p>
        </w:tc>
        <w:tc>
          <w:tcPr>
            <w:tcW w:w="1620" w:type="dxa"/>
          </w:tcPr>
          <w:p w14:paraId="103A51C8" w14:textId="586C11D6" w:rsidR="0020696E" w:rsidRDefault="0020696E" w:rsidP="0020696E">
            <w:pPr>
              <w:rPr>
                <w:sz w:val="21"/>
                <w:szCs w:val="21"/>
              </w:rPr>
            </w:pPr>
            <w:r w:rsidRPr="00A0019E">
              <w:rPr>
                <w:sz w:val="21"/>
                <w:szCs w:val="21"/>
              </w:rPr>
              <w:t>Hold harmless</w:t>
            </w:r>
          </w:p>
        </w:tc>
        <w:tc>
          <w:tcPr>
            <w:tcW w:w="2430" w:type="dxa"/>
          </w:tcPr>
          <w:p w14:paraId="44F52C83" w14:textId="77777777" w:rsidR="0020696E" w:rsidRPr="00A0019E" w:rsidRDefault="0020696E" w:rsidP="0020696E">
            <w:pPr>
              <w:rPr>
                <w:sz w:val="21"/>
                <w:szCs w:val="21"/>
              </w:rPr>
            </w:pPr>
            <w:r w:rsidRPr="00A0019E">
              <w:rPr>
                <w:sz w:val="21"/>
                <w:szCs w:val="21"/>
              </w:rPr>
              <w:t xml:space="preserve">General Fairness Requirement. </w:t>
            </w:r>
          </w:p>
          <w:p w14:paraId="28601024" w14:textId="0CB97B67" w:rsidR="0020696E" w:rsidRDefault="00352EB0" w:rsidP="0020696E">
            <w:hyperlink r:id="rId64" w:history="1">
              <w:r w:rsidR="0020696E" w:rsidRPr="00A0019E">
                <w:rPr>
                  <w:rStyle w:val="Hyperlink"/>
                  <w:rFonts w:cs="Arial"/>
                  <w:sz w:val="21"/>
                  <w:szCs w:val="21"/>
                </w:rPr>
                <w:t xml:space="preserve">§ </w:t>
              </w:r>
              <w:r w:rsidR="0020696E" w:rsidRPr="00A0019E">
                <w:rPr>
                  <w:rStyle w:val="Hyperlink"/>
                  <w:sz w:val="21"/>
                  <w:szCs w:val="21"/>
                </w:rPr>
                <w:t>44-511</w:t>
              </w:r>
            </w:hyperlink>
          </w:p>
        </w:tc>
        <w:tc>
          <w:tcPr>
            <w:tcW w:w="2250" w:type="dxa"/>
          </w:tcPr>
          <w:p w14:paraId="42BFE1C7" w14:textId="77777777" w:rsidR="0020696E" w:rsidRPr="00A0019E" w:rsidRDefault="0020696E" w:rsidP="0020696E">
            <w:pPr>
              <w:rPr>
                <w:rFonts w:eastAsia="Times New Roman" w:cstheme="minorHAnsi"/>
                <w:sz w:val="21"/>
                <w:szCs w:val="21"/>
              </w:rPr>
            </w:pPr>
            <w:r w:rsidRPr="00A0019E">
              <w:rPr>
                <w:rFonts w:eastAsia="Times New Roman" w:cstheme="minorHAnsi"/>
                <w:sz w:val="21"/>
                <w:szCs w:val="21"/>
              </w:rPr>
              <w:lastRenderedPageBreak/>
              <w:t xml:space="preserve">Remove any “hold harmless” language </w:t>
            </w:r>
            <w:r w:rsidRPr="00A0019E">
              <w:rPr>
                <w:rFonts w:eastAsia="Times New Roman" w:cstheme="minorHAnsi"/>
                <w:sz w:val="21"/>
                <w:szCs w:val="21"/>
              </w:rPr>
              <w:lastRenderedPageBreak/>
              <w:t>from the application or policy when:</w:t>
            </w:r>
          </w:p>
          <w:p w14:paraId="56457472" w14:textId="77777777" w:rsidR="0020696E" w:rsidRPr="00A0019E" w:rsidRDefault="0020696E" w:rsidP="0020696E">
            <w:pPr>
              <w:rPr>
                <w:rFonts w:eastAsia="Times New Roman" w:cstheme="minorHAnsi"/>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if the insured 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The company is responsible for its officers, employees and agents and cannot waive its liability</w:t>
            </w:r>
            <w:r w:rsidRPr="00A0019E">
              <w:rPr>
                <w:rFonts w:eastAsia="Times New Roman" w:cstheme="minorHAnsi"/>
                <w:color w:val="000000"/>
                <w:sz w:val="21"/>
                <w:szCs w:val="21"/>
              </w:rPr>
              <w:t>. There must be a means of recourse to provide a safety net for the consumer.</w:t>
            </w:r>
          </w:p>
          <w:p w14:paraId="41911B7F" w14:textId="77777777" w:rsidR="0020696E" w:rsidRPr="00A0019E" w:rsidRDefault="0020696E" w:rsidP="0020696E">
            <w:pPr>
              <w:rPr>
                <w:rFonts w:eastAsia="Times New Roman" w:cstheme="minorHAnsi"/>
                <w:sz w:val="21"/>
                <w:szCs w:val="21"/>
              </w:rPr>
            </w:pPr>
          </w:p>
          <w:p w14:paraId="08580E8C" w14:textId="77777777" w:rsidR="0020696E" w:rsidRDefault="0020696E" w:rsidP="0020696E">
            <w:pPr>
              <w:rPr>
                <w:sz w:val="21"/>
                <w:szCs w:val="21"/>
              </w:rPr>
            </w:pPr>
          </w:p>
        </w:tc>
        <w:tc>
          <w:tcPr>
            <w:tcW w:w="1980" w:type="dxa"/>
            <w:shd w:val="clear" w:color="auto" w:fill="FFFFFF" w:themeFill="background1"/>
          </w:tcPr>
          <w:p w14:paraId="3532BFB1" w14:textId="77777777" w:rsidR="0020696E" w:rsidRPr="00A0019E" w:rsidRDefault="0020696E" w:rsidP="0020696E">
            <w:pPr>
              <w:rPr>
                <w:sz w:val="21"/>
                <w:szCs w:val="21"/>
              </w:rPr>
            </w:pPr>
          </w:p>
        </w:tc>
      </w:tr>
      <w:tr w:rsidR="0020696E" w:rsidRPr="00A0019E" w14:paraId="691332E1" w14:textId="77777777" w:rsidTr="001A21A8">
        <w:tc>
          <w:tcPr>
            <w:tcW w:w="1165" w:type="dxa"/>
          </w:tcPr>
          <w:p w14:paraId="10E4B05C" w14:textId="29DF7EF6" w:rsidR="0020696E" w:rsidRPr="00A0019E" w:rsidRDefault="0020696E" w:rsidP="0020696E">
            <w:pPr>
              <w:rPr>
                <w:sz w:val="21"/>
                <w:szCs w:val="21"/>
              </w:rPr>
            </w:pPr>
            <w:r w:rsidRPr="00A0019E">
              <w:rPr>
                <w:sz w:val="21"/>
                <w:szCs w:val="21"/>
              </w:rPr>
              <w:sym w:font="Wingdings" w:char="F06F"/>
            </w:r>
          </w:p>
        </w:tc>
        <w:tc>
          <w:tcPr>
            <w:tcW w:w="1620" w:type="dxa"/>
          </w:tcPr>
          <w:p w14:paraId="304E78F6" w14:textId="7E165BEF" w:rsidR="0020696E" w:rsidRDefault="0020696E" w:rsidP="0020696E">
            <w:pPr>
              <w:rPr>
                <w:sz w:val="21"/>
                <w:szCs w:val="21"/>
              </w:rPr>
            </w:pPr>
            <w:r w:rsidRPr="00A0019E">
              <w:rPr>
                <w:sz w:val="21"/>
                <w:szCs w:val="21"/>
              </w:rPr>
              <w:t>No arbitration</w:t>
            </w:r>
          </w:p>
        </w:tc>
        <w:tc>
          <w:tcPr>
            <w:tcW w:w="2430" w:type="dxa"/>
          </w:tcPr>
          <w:p w14:paraId="4D835068" w14:textId="3AD1E559" w:rsidR="0020696E" w:rsidRDefault="00352EB0" w:rsidP="0020696E">
            <w:hyperlink r:id="rId65" w:history="1">
              <w:r w:rsidR="0020696E" w:rsidRPr="00A0019E">
                <w:rPr>
                  <w:rStyle w:val="Hyperlink"/>
                  <w:rFonts w:cstheme="minorHAnsi"/>
                  <w:sz w:val="21"/>
                  <w:szCs w:val="21"/>
                </w:rPr>
                <w:t>§ 25-2602.01</w:t>
              </w:r>
            </w:hyperlink>
          </w:p>
        </w:tc>
        <w:tc>
          <w:tcPr>
            <w:tcW w:w="2250" w:type="dxa"/>
          </w:tcPr>
          <w:p w14:paraId="41B073DB" w14:textId="2158552F" w:rsidR="0020696E" w:rsidRDefault="0020696E" w:rsidP="0020696E">
            <w:pPr>
              <w:rPr>
                <w:sz w:val="21"/>
                <w:szCs w:val="21"/>
              </w:rPr>
            </w:pPr>
            <w:r w:rsidRPr="00A0019E">
              <w:rPr>
                <w:sz w:val="21"/>
                <w:szCs w:val="21"/>
              </w:rPr>
              <w:t>Nebraska does not allow arbitration in any insurance contracts.</w:t>
            </w:r>
          </w:p>
        </w:tc>
        <w:tc>
          <w:tcPr>
            <w:tcW w:w="1980" w:type="dxa"/>
            <w:shd w:val="clear" w:color="auto" w:fill="FFFFFF" w:themeFill="background1"/>
          </w:tcPr>
          <w:p w14:paraId="29597CBD" w14:textId="77777777" w:rsidR="0020696E" w:rsidRPr="00A0019E" w:rsidRDefault="0020696E" w:rsidP="0020696E">
            <w:pPr>
              <w:rPr>
                <w:sz w:val="21"/>
                <w:szCs w:val="21"/>
              </w:rPr>
            </w:pPr>
          </w:p>
        </w:tc>
      </w:tr>
      <w:tr w:rsidR="0020696E" w:rsidRPr="00A0019E" w14:paraId="16E0C76F" w14:textId="77777777" w:rsidTr="001A21A8">
        <w:tc>
          <w:tcPr>
            <w:tcW w:w="1165" w:type="dxa"/>
          </w:tcPr>
          <w:p w14:paraId="43F7FF3D" w14:textId="023BD154" w:rsidR="0020696E" w:rsidRPr="00A0019E" w:rsidRDefault="0020696E" w:rsidP="0020696E">
            <w:pPr>
              <w:rPr>
                <w:sz w:val="21"/>
                <w:szCs w:val="21"/>
              </w:rPr>
            </w:pPr>
            <w:r w:rsidRPr="00A0019E">
              <w:rPr>
                <w:sz w:val="21"/>
                <w:szCs w:val="21"/>
              </w:rPr>
              <w:sym w:font="Wingdings" w:char="F06F"/>
            </w:r>
          </w:p>
        </w:tc>
        <w:tc>
          <w:tcPr>
            <w:tcW w:w="1620" w:type="dxa"/>
          </w:tcPr>
          <w:p w14:paraId="1C07996F" w14:textId="4BDA2515" w:rsidR="0020696E" w:rsidRDefault="0020696E" w:rsidP="0020696E">
            <w:pPr>
              <w:rPr>
                <w:sz w:val="21"/>
                <w:szCs w:val="21"/>
              </w:rPr>
            </w:pPr>
            <w:r>
              <w:rPr>
                <w:sz w:val="21"/>
                <w:szCs w:val="21"/>
              </w:rPr>
              <w:t>Death of Insured – refund unearned premium (n/a group)</w:t>
            </w:r>
          </w:p>
        </w:tc>
        <w:tc>
          <w:tcPr>
            <w:tcW w:w="2430" w:type="dxa"/>
          </w:tcPr>
          <w:p w14:paraId="6A95FBBB" w14:textId="0ACD7EDC" w:rsidR="0020696E" w:rsidRDefault="00352EB0" w:rsidP="0020696E">
            <w:hyperlink r:id="rId66" w:history="1">
              <w:r w:rsidR="0020696E" w:rsidRPr="002F2ACB">
                <w:rPr>
                  <w:rStyle w:val="Hyperlink"/>
                  <w:sz w:val="21"/>
                  <w:szCs w:val="21"/>
                </w:rPr>
                <w:t>§ 44-310</w:t>
              </w:r>
            </w:hyperlink>
          </w:p>
        </w:tc>
        <w:tc>
          <w:tcPr>
            <w:tcW w:w="2250" w:type="dxa"/>
          </w:tcPr>
          <w:p w14:paraId="16E72EEB" w14:textId="08887B71" w:rsidR="0020696E" w:rsidRDefault="0020696E" w:rsidP="0020696E">
            <w:pPr>
              <w:rPr>
                <w:sz w:val="21"/>
                <w:szCs w:val="21"/>
              </w:rPr>
            </w:pPr>
            <w:r w:rsidRPr="007B25F7">
              <w:rPr>
                <w:rFonts w:cstheme="minorHAnsi"/>
                <w:sz w:val="21"/>
                <w:szCs w:val="21"/>
              </w:rPr>
              <w:t>In the ev</w:t>
            </w:r>
            <w:r>
              <w:rPr>
                <w:rFonts w:cstheme="minorHAnsi"/>
                <w:sz w:val="21"/>
                <w:szCs w:val="21"/>
              </w:rPr>
              <w:t>ent of the death of the insured</w:t>
            </w:r>
            <w:r w:rsidRPr="007B25F7">
              <w:rPr>
                <w:rFonts w:cstheme="minorHAnsi"/>
                <w:sz w:val="21"/>
                <w:szCs w:val="21"/>
              </w:rPr>
              <w:t>, the insurer shall refund the unearned premium prorated to the month of the insured's death if the request has been made within one year after the insured's death. The refund of the premium and termination of the coverage shall be without prejudice to any claim originating prior to the date of the insured's death.</w:t>
            </w:r>
          </w:p>
        </w:tc>
        <w:tc>
          <w:tcPr>
            <w:tcW w:w="1980" w:type="dxa"/>
            <w:shd w:val="clear" w:color="auto" w:fill="FFFFFF" w:themeFill="background1"/>
          </w:tcPr>
          <w:p w14:paraId="3DFFBC1F" w14:textId="77777777" w:rsidR="0020696E" w:rsidRPr="00A0019E" w:rsidRDefault="0020696E" w:rsidP="0020696E">
            <w:pPr>
              <w:rPr>
                <w:sz w:val="21"/>
                <w:szCs w:val="21"/>
              </w:rPr>
            </w:pPr>
          </w:p>
        </w:tc>
      </w:tr>
      <w:tr w:rsidR="0020696E" w:rsidRPr="00A0019E" w14:paraId="74C6A9B5" w14:textId="77777777" w:rsidTr="001A21A8">
        <w:tc>
          <w:tcPr>
            <w:tcW w:w="1165" w:type="dxa"/>
          </w:tcPr>
          <w:p w14:paraId="647A7F2E" w14:textId="76F45665" w:rsidR="0020696E" w:rsidRPr="00A0019E" w:rsidRDefault="0020696E" w:rsidP="0020696E">
            <w:pPr>
              <w:rPr>
                <w:sz w:val="21"/>
                <w:szCs w:val="21"/>
              </w:rPr>
            </w:pPr>
            <w:r w:rsidRPr="00A0019E">
              <w:rPr>
                <w:sz w:val="21"/>
                <w:szCs w:val="21"/>
              </w:rPr>
              <w:sym w:font="Wingdings" w:char="F06F"/>
            </w:r>
          </w:p>
        </w:tc>
        <w:tc>
          <w:tcPr>
            <w:tcW w:w="1620" w:type="dxa"/>
          </w:tcPr>
          <w:p w14:paraId="4A6E006C" w14:textId="16A35150" w:rsidR="0020696E" w:rsidRDefault="0020696E" w:rsidP="0020696E">
            <w:pPr>
              <w:rPr>
                <w:sz w:val="21"/>
                <w:szCs w:val="21"/>
              </w:rPr>
            </w:pPr>
            <w:r>
              <w:rPr>
                <w:sz w:val="21"/>
                <w:szCs w:val="21"/>
              </w:rPr>
              <w:t>Telehealth</w:t>
            </w:r>
          </w:p>
        </w:tc>
        <w:tc>
          <w:tcPr>
            <w:tcW w:w="2430" w:type="dxa"/>
          </w:tcPr>
          <w:p w14:paraId="12731DD7" w14:textId="77777777" w:rsidR="0020696E" w:rsidRDefault="00352EB0" w:rsidP="0020696E">
            <w:pPr>
              <w:rPr>
                <w:rStyle w:val="Hyperlink"/>
                <w:sz w:val="21"/>
                <w:szCs w:val="21"/>
              </w:rPr>
            </w:pPr>
            <w:hyperlink r:id="rId67" w:history="1">
              <w:r w:rsidR="0020696E" w:rsidRPr="00D475E2">
                <w:rPr>
                  <w:rStyle w:val="Hyperlink"/>
                  <w:sz w:val="21"/>
                  <w:szCs w:val="21"/>
                </w:rPr>
                <w:t>44-312</w:t>
              </w:r>
            </w:hyperlink>
            <w:r w:rsidR="0020696E">
              <w:rPr>
                <w:rStyle w:val="Hyperlink"/>
                <w:sz w:val="21"/>
                <w:szCs w:val="21"/>
              </w:rPr>
              <w:t>,</w:t>
            </w:r>
          </w:p>
          <w:p w14:paraId="654C8849" w14:textId="77777777" w:rsidR="0020696E" w:rsidRDefault="00352EB0" w:rsidP="0020696E">
            <w:pPr>
              <w:rPr>
                <w:rStyle w:val="Hyperlink"/>
                <w:sz w:val="21"/>
                <w:szCs w:val="21"/>
              </w:rPr>
            </w:pPr>
            <w:hyperlink r:id="rId68" w:history="1">
              <w:r w:rsidR="0020696E" w:rsidRPr="004608D9">
                <w:rPr>
                  <w:rStyle w:val="Hyperlink"/>
                  <w:sz w:val="21"/>
                  <w:szCs w:val="21"/>
                </w:rPr>
                <w:t>44-7,107</w:t>
              </w:r>
            </w:hyperlink>
          </w:p>
          <w:p w14:paraId="7912FA9C" w14:textId="77777777" w:rsidR="0020696E" w:rsidRDefault="0020696E" w:rsidP="0020696E"/>
        </w:tc>
        <w:tc>
          <w:tcPr>
            <w:tcW w:w="2250" w:type="dxa"/>
          </w:tcPr>
          <w:p w14:paraId="68252888" w14:textId="77777777" w:rsidR="0020696E" w:rsidRDefault="0020696E" w:rsidP="0020696E">
            <w:pPr>
              <w:rPr>
                <w:sz w:val="21"/>
                <w:szCs w:val="21"/>
              </w:rPr>
            </w:pPr>
          </w:p>
        </w:tc>
        <w:tc>
          <w:tcPr>
            <w:tcW w:w="1980" w:type="dxa"/>
            <w:shd w:val="clear" w:color="auto" w:fill="FFFFFF" w:themeFill="background1"/>
          </w:tcPr>
          <w:p w14:paraId="7490DEF7" w14:textId="77777777" w:rsidR="0020696E" w:rsidRPr="00A0019E" w:rsidRDefault="0020696E" w:rsidP="0020696E">
            <w:pPr>
              <w:rPr>
                <w:sz w:val="21"/>
                <w:szCs w:val="21"/>
              </w:rPr>
            </w:pPr>
          </w:p>
        </w:tc>
      </w:tr>
      <w:tr w:rsidR="0020696E" w:rsidRPr="00A0019E" w14:paraId="53AE6F67" w14:textId="77777777" w:rsidTr="001A21A8">
        <w:tc>
          <w:tcPr>
            <w:tcW w:w="1165" w:type="dxa"/>
          </w:tcPr>
          <w:p w14:paraId="30B1F6D0" w14:textId="441547CA" w:rsidR="0020696E" w:rsidRPr="00A0019E" w:rsidRDefault="0020696E" w:rsidP="0020696E">
            <w:pPr>
              <w:rPr>
                <w:sz w:val="21"/>
                <w:szCs w:val="21"/>
              </w:rPr>
            </w:pPr>
            <w:r w:rsidRPr="00A0019E">
              <w:rPr>
                <w:sz w:val="21"/>
                <w:szCs w:val="21"/>
              </w:rPr>
              <w:sym w:font="Wingdings" w:char="F06F"/>
            </w:r>
          </w:p>
        </w:tc>
        <w:tc>
          <w:tcPr>
            <w:tcW w:w="1620" w:type="dxa"/>
          </w:tcPr>
          <w:p w14:paraId="365645E1" w14:textId="7F6FE01A" w:rsidR="0020696E" w:rsidRDefault="0020696E" w:rsidP="0020696E">
            <w:pPr>
              <w:rPr>
                <w:sz w:val="21"/>
                <w:szCs w:val="21"/>
              </w:rPr>
            </w:pPr>
            <w:r>
              <w:rPr>
                <w:sz w:val="21"/>
                <w:szCs w:val="21"/>
              </w:rPr>
              <w:t>Subrogation</w:t>
            </w:r>
          </w:p>
        </w:tc>
        <w:tc>
          <w:tcPr>
            <w:tcW w:w="2430" w:type="dxa"/>
          </w:tcPr>
          <w:p w14:paraId="26C3AB0C" w14:textId="01F54FD8" w:rsidR="0020696E" w:rsidRDefault="0020696E" w:rsidP="0020696E">
            <w:r w:rsidRPr="00CB0EFE">
              <w:rPr>
                <w:rStyle w:val="Hyperlink"/>
                <w:color w:val="auto"/>
                <w:sz w:val="21"/>
                <w:szCs w:val="21"/>
                <w:u w:val="none"/>
              </w:rPr>
              <w:t>BCBS, Inc. v. Dailey, 733,687 N.W.2</w:t>
            </w:r>
            <w:r w:rsidRPr="00CB0EFE">
              <w:rPr>
                <w:rStyle w:val="Hyperlink"/>
                <w:color w:val="auto"/>
                <w:sz w:val="21"/>
                <w:szCs w:val="21"/>
                <w:u w:val="none"/>
                <w:vertAlign w:val="superscript"/>
              </w:rPr>
              <w:t>nd</w:t>
            </w:r>
            <w:r w:rsidRPr="00CB0EFE">
              <w:rPr>
                <w:rStyle w:val="Hyperlink"/>
                <w:color w:val="auto"/>
                <w:sz w:val="21"/>
                <w:szCs w:val="21"/>
                <w:u w:val="none"/>
              </w:rPr>
              <w:t xml:space="preserve"> 689 (2004)</w:t>
            </w:r>
          </w:p>
        </w:tc>
        <w:tc>
          <w:tcPr>
            <w:tcW w:w="2250" w:type="dxa"/>
          </w:tcPr>
          <w:p w14:paraId="3B85AAD3" w14:textId="3B04B177" w:rsidR="0020696E" w:rsidRDefault="0020696E" w:rsidP="0020696E">
            <w:pPr>
              <w:rPr>
                <w:sz w:val="21"/>
                <w:szCs w:val="21"/>
              </w:rPr>
            </w:pPr>
            <w:r>
              <w:rPr>
                <w:rFonts w:cstheme="minorHAnsi"/>
                <w:sz w:val="21"/>
                <w:szCs w:val="21"/>
              </w:rPr>
              <w:t>T</w:t>
            </w:r>
            <w:r w:rsidRPr="00B33E57">
              <w:rPr>
                <w:rFonts w:cstheme="minorHAnsi"/>
                <w:sz w:val="21"/>
                <w:szCs w:val="21"/>
              </w:rPr>
              <w:t xml:space="preserve">he insured must be fully compensated before the insurer may </w:t>
            </w:r>
            <w:r w:rsidRPr="00B33E57">
              <w:rPr>
                <w:rFonts w:cstheme="minorHAnsi"/>
                <w:sz w:val="21"/>
                <w:szCs w:val="21"/>
              </w:rPr>
              <w:lastRenderedPageBreak/>
              <w:t>subrogate against its insured.</w:t>
            </w:r>
          </w:p>
        </w:tc>
        <w:tc>
          <w:tcPr>
            <w:tcW w:w="1980" w:type="dxa"/>
            <w:shd w:val="clear" w:color="auto" w:fill="FFFFFF" w:themeFill="background1"/>
          </w:tcPr>
          <w:p w14:paraId="11F734BA" w14:textId="77777777" w:rsidR="0020696E" w:rsidRPr="00A0019E" w:rsidRDefault="0020696E" w:rsidP="0020696E">
            <w:pPr>
              <w:rPr>
                <w:sz w:val="21"/>
                <w:szCs w:val="21"/>
              </w:rPr>
            </w:pPr>
          </w:p>
        </w:tc>
      </w:tr>
      <w:tr w:rsidR="0020696E" w:rsidRPr="00A0019E" w14:paraId="6E0B13C0" w14:textId="77777777" w:rsidTr="0015082F">
        <w:tc>
          <w:tcPr>
            <w:tcW w:w="1165" w:type="dxa"/>
            <w:shd w:val="clear" w:color="auto" w:fill="E7E6E6" w:themeFill="background2"/>
          </w:tcPr>
          <w:p w14:paraId="60E212F6" w14:textId="704FCFDF" w:rsidR="0020696E" w:rsidRPr="00A0019E" w:rsidRDefault="0020696E" w:rsidP="0020696E">
            <w:pPr>
              <w:rPr>
                <w:sz w:val="21"/>
                <w:szCs w:val="21"/>
              </w:rPr>
            </w:pPr>
          </w:p>
        </w:tc>
        <w:tc>
          <w:tcPr>
            <w:tcW w:w="8280" w:type="dxa"/>
            <w:gridSpan w:val="4"/>
            <w:shd w:val="clear" w:color="auto" w:fill="E7E6E6" w:themeFill="background2"/>
          </w:tcPr>
          <w:p w14:paraId="464206C8" w14:textId="4E6DA30A" w:rsidR="0020696E" w:rsidRPr="00A0019E" w:rsidRDefault="0020696E" w:rsidP="0020696E">
            <w:pPr>
              <w:rPr>
                <w:sz w:val="21"/>
                <w:szCs w:val="21"/>
              </w:rPr>
            </w:pPr>
            <w:r w:rsidRPr="00A0019E">
              <w:rPr>
                <w:sz w:val="21"/>
                <w:szCs w:val="21"/>
              </w:rPr>
              <w:br w:type="page"/>
            </w:r>
            <w:r w:rsidRPr="00A0019E">
              <w:rPr>
                <w:b/>
                <w:sz w:val="21"/>
                <w:szCs w:val="21"/>
              </w:rPr>
              <w:t xml:space="preserve"> APPLICATION</w:t>
            </w:r>
          </w:p>
        </w:tc>
      </w:tr>
      <w:tr w:rsidR="0020696E" w:rsidRPr="00A0019E" w14:paraId="193029BD" w14:textId="77777777" w:rsidTr="003C3516">
        <w:trPr>
          <w:trHeight w:val="512"/>
        </w:trPr>
        <w:tc>
          <w:tcPr>
            <w:tcW w:w="1165" w:type="dxa"/>
            <w:shd w:val="clear" w:color="auto" w:fill="FFFFFF" w:themeFill="background1"/>
          </w:tcPr>
          <w:p w14:paraId="46294821" w14:textId="04D1342E" w:rsidR="0020696E" w:rsidRPr="00A0019E" w:rsidRDefault="0020696E" w:rsidP="0020696E">
            <w:pPr>
              <w:rPr>
                <w:sz w:val="21"/>
                <w:szCs w:val="21"/>
              </w:rPr>
            </w:pPr>
            <w:r w:rsidRPr="00A0019E">
              <w:rPr>
                <w:sz w:val="21"/>
                <w:szCs w:val="21"/>
              </w:rPr>
              <w:sym w:font="Wingdings" w:char="F06F"/>
            </w:r>
          </w:p>
        </w:tc>
        <w:tc>
          <w:tcPr>
            <w:tcW w:w="1620" w:type="dxa"/>
            <w:shd w:val="clear" w:color="auto" w:fill="FFFFFF" w:themeFill="background1"/>
          </w:tcPr>
          <w:p w14:paraId="3A019893" w14:textId="68CB8626" w:rsidR="0020696E" w:rsidRPr="00A0019E" w:rsidRDefault="0020696E" w:rsidP="0020696E">
            <w:pPr>
              <w:rPr>
                <w:sz w:val="21"/>
                <w:szCs w:val="21"/>
              </w:rPr>
            </w:pPr>
            <w:r>
              <w:rPr>
                <w:sz w:val="21"/>
                <w:szCs w:val="21"/>
              </w:rPr>
              <w:t>A</w:t>
            </w:r>
            <w:r w:rsidRPr="00A0019E">
              <w:rPr>
                <w:sz w:val="21"/>
                <w:szCs w:val="21"/>
              </w:rPr>
              <w:t>pplication</w:t>
            </w:r>
          </w:p>
        </w:tc>
        <w:tc>
          <w:tcPr>
            <w:tcW w:w="2430" w:type="dxa"/>
            <w:shd w:val="clear" w:color="auto" w:fill="FFFFFF" w:themeFill="background1"/>
          </w:tcPr>
          <w:p w14:paraId="6A470190" w14:textId="62E65DE8" w:rsidR="0020696E" w:rsidRPr="00A0019E" w:rsidRDefault="00352EB0" w:rsidP="0020696E">
            <w:pPr>
              <w:rPr>
                <w:sz w:val="21"/>
                <w:szCs w:val="21"/>
              </w:rPr>
            </w:pPr>
            <w:hyperlink r:id="rId69" w:history="1">
              <w:r w:rsidR="0020696E" w:rsidRPr="00F3540D">
                <w:rPr>
                  <w:rStyle w:val="Hyperlink"/>
                  <w:sz w:val="21"/>
                  <w:szCs w:val="21"/>
                </w:rPr>
                <w:t>§ 44-</w:t>
              </w:r>
              <w:r w:rsidR="0020696E">
                <w:rPr>
                  <w:rStyle w:val="Hyperlink"/>
                  <w:sz w:val="21"/>
                  <w:szCs w:val="21"/>
                </w:rPr>
                <w:t>761</w:t>
              </w:r>
              <w:r w:rsidR="0020696E" w:rsidRPr="00F3540D">
                <w:rPr>
                  <w:rStyle w:val="Hyperlink"/>
                  <w:sz w:val="21"/>
                  <w:szCs w:val="21"/>
                </w:rPr>
                <w:t xml:space="preserve"> (1)</w:t>
              </w:r>
            </w:hyperlink>
          </w:p>
        </w:tc>
        <w:tc>
          <w:tcPr>
            <w:tcW w:w="2250" w:type="dxa"/>
            <w:shd w:val="clear" w:color="auto" w:fill="FFFFFF" w:themeFill="background1"/>
          </w:tcPr>
          <w:p w14:paraId="4113DA10" w14:textId="3AAD8205" w:rsidR="0020696E" w:rsidRPr="00A0019E" w:rsidRDefault="0020696E" w:rsidP="0020696E">
            <w:pPr>
              <w:rPr>
                <w:rFonts w:cstheme="minorHAnsi"/>
                <w:bCs/>
                <w:sz w:val="21"/>
                <w:szCs w:val="21"/>
              </w:rPr>
            </w:pPr>
            <w:r>
              <w:rPr>
                <w:rFonts w:cstheme="minorHAnsi"/>
                <w:bCs/>
                <w:sz w:val="21"/>
                <w:szCs w:val="21"/>
              </w:rPr>
              <w:t>Part of entire contract.</w:t>
            </w:r>
          </w:p>
        </w:tc>
        <w:tc>
          <w:tcPr>
            <w:tcW w:w="1980" w:type="dxa"/>
            <w:shd w:val="clear" w:color="auto" w:fill="FFFFFF" w:themeFill="background1"/>
          </w:tcPr>
          <w:p w14:paraId="31A16F1B" w14:textId="77777777" w:rsidR="0020696E" w:rsidRPr="00A0019E" w:rsidRDefault="0020696E" w:rsidP="0020696E">
            <w:pPr>
              <w:rPr>
                <w:sz w:val="21"/>
                <w:szCs w:val="21"/>
              </w:rPr>
            </w:pPr>
          </w:p>
        </w:tc>
      </w:tr>
      <w:tr w:rsidR="00527501" w:rsidRPr="00A0019E" w14:paraId="4936F90F" w14:textId="77777777" w:rsidTr="00D134B2">
        <w:tc>
          <w:tcPr>
            <w:tcW w:w="1165" w:type="dxa"/>
            <w:shd w:val="clear" w:color="auto" w:fill="FFFFFF" w:themeFill="background1"/>
          </w:tcPr>
          <w:p w14:paraId="5E9E8EF1" w14:textId="6103346D" w:rsidR="00527501" w:rsidRPr="00A0019E" w:rsidRDefault="00527501" w:rsidP="00527501">
            <w:pPr>
              <w:rPr>
                <w:sz w:val="21"/>
                <w:szCs w:val="21"/>
              </w:rPr>
            </w:pPr>
            <w:r w:rsidRPr="00A0019E">
              <w:rPr>
                <w:sz w:val="21"/>
                <w:szCs w:val="21"/>
              </w:rPr>
              <w:sym w:font="Wingdings" w:char="F06F"/>
            </w:r>
          </w:p>
        </w:tc>
        <w:tc>
          <w:tcPr>
            <w:tcW w:w="1620" w:type="dxa"/>
            <w:tcBorders>
              <w:top w:val="single" w:sz="8" w:space="0" w:color="auto"/>
              <w:left w:val="nil"/>
              <w:bottom w:val="single" w:sz="8" w:space="0" w:color="auto"/>
              <w:right w:val="single" w:sz="8" w:space="0" w:color="auto"/>
            </w:tcBorders>
          </w:tcPr>
          <w:p w14:paraId="67BE03B6" w14:textId="73FA221D" w:rsidR="00527501" w:rsidRPr="00A0019E" w:rsidRDefault="00527501" w:rsidP="00527501">
            <w:pPr>
              <w:rPr>
                <w:sz w:val="21"/>
                <w:szCs w:val="21"/>
              </w:rPr>
            </w:pPr>
            <w:r>
              <w:rPr>
                <w:sz w:val="21"/>
                <w:szCs w:val="21"/>
              </w:rPr>
              <w:t>Electronic application and delivery of documents or notices</w:t>
            </w:r>
          </w:p>
        </w:tc>
        <w:tc>
          <w:tcPr>
            <w:tcW w:w="2430" w:type="dxa"/>
            <w:tcBorders>
              <w:top w:val="single" w:sz="8" w:space="0" w:color="auto"/>
              <w:left w:val="nil"/>
              <w:bottom w:val="single" w:sz="8" w:space="0" w:color="auto"/>
              <w:right w:val="single" w:sz="8" w:space="0" w:color="auto"/>
            </w:tcBorders>
          </w:tcPr>
          <w:p w14:paraId="1C0A8E27" w14:textId="77777777" w:rsidR="00527501" w:rsidRDefault="00352EB0" w:rsidP="00527501">
            <w:hyperlink r:id="rId70" w:history="1">
              <w:r w:rsidR="00527501">
                <w:rPr>
                  <w:rStyle w:val="Hyperlink"/>
                </w:rPr>
                <w:t>§ 44-315</w:t>
              </w:r>
            </w:hyperlink>
          </w:p>
          <w:p w14:paraId="5BFC1FEB" w14:textId="77777777" w:rsidR="00527501" w:rsidRDefault="00352EB0" w:rsidP="00527501">
            <w:pPr>
              <w:rPr>
                <w:rStyle w:val="Hyperlink"/>
                <w:sz w:val="21"/>
                <w:szCs w:val="21"/>
              </w:rPr>
            </w:pPr>
            <w:hyperlink r:id="rId71" w:history="1">
              <w:r w:rsidR="00527501">
                <w:rPr>
                  <w:rStyle w:val="Hyperlink"/>
                  <w:sz w:val="21"/>
                  <w:szCs w:val="21"/>
                </w:rPr>
                <w:t>Federal ESIGN law, 15 U.S.C. 7001.</w:t>
              </w:r>
            </w:hyperlink>
          </w:p>
          <w:p w14:paraId="46F27B9C" w14:textId="72616B96" w:rsidR="00527501" w:rsidRPr="00A0019E" w:rsidRDefault="00352EB0" w:rsidP="00527501">
            <w:pPr>
              <w:rPr>
                <w:sz w:val="21"/>
                <w:szCs w:val="21"/>
              </w:rPr>
            </w:pPr>
            <w:hyperlink r:id="rId72" w:history="1">
              <w:r w:rsidR="00527501">
                <w:rPr>
                  <w:rStyle w:val="Hyperlink"/>
                  <w:sz w:val="21"/>
                  <w:szCs w:val="21"/>
                </w:rPr>
                <w:t>(UETA), §§ 668.50(5) and (8), F.S.</w:t>
              </w:r>
            </w:hyperlink>
          </w:p>
        </w:tc>
        <w:tc>
          <w:tcPr>
            <w:tcW w:w="2250" w:type="dxa"/>
            <w:tcBorders>
              <w:top w:val="single" w:sz="8" w:space="0" w:color="auto"/>
              <w:left w:val="nil"/>
              <w:bottom w:val="single" w:sz="8" w:space="0" w:color="auto"/>
              <w:right w:val="single" w:sz="8" w:space="0" w:color="auto"/>
            </w:tcBorders>
          </w:tcPr>
          <w:p w14:paraId="4786974F" w14:textId="77777777" w:rsidR="00527501" w:rsidRDefault="00527501" w:rsidP="00527501">
            <w:pPr>
              <w:rPr>
                <w:sz w:val="21"/>
                <w:szCs w:val="21"/>
              </w:rPr>
            </w:pPr>
            <w:r>
              <w:rPr>
                <w:sz w:val="21"/>
                <w:szCs w:val="21"/>
              </w:rPr>
              <w:t>Consumer must affirmatively consent to electronic delivery and be given notice of option to withdraw consent.</w:t>
            </w:r>
          </w:p>
          <w:p w14:paraId="11678FAA" w14:textId="77777777" w:rsidR="00527501" w:rsidRDefault="00527501" w:rsidP="00527501">
            <w:pPr>
              <w:rPr>
                <w:sz w:val="21"/>
                <w:szCs w:val="21"/>
              </w:rPr>
            </w:pPr>
            <w:r>
              <w:rPr>
                <w:sz w:val="21"/>
                <w:szCs w:val="21"/>
              </w:rPr>
              <w:t>Describe safeguards used to protect private and confidential information. Must be in accord with Uniform Electronic Transaction Act.</w:t>
            </w:r>
          </w:p>
          <w:p w14:paraId="574D8A4B" w14:textId="4CFF17B1" w:rsidR="00527501" w:rsidRPr="00A0019E" w:rsidRDefault="00527501" w:rsidP="00527501">
            <w:pPr>
              <w:rPr>
                <w:rFonts w:cstheme="minorHAnsi"/>
                <w:bCs/>
                <w:sz w:val="21"/>
                <w:szCs w:val="21"/>
              </w:rPr>
            </w:pPr>
            <w:r>
              <w:rPr>
                <w:sz w:val="21"/>
                <w:szCs w:val="21"/>
              </w:rPr>
              <w:t>Recorded telephone conversations do not count as electronic signatures.</w:t>
            </w:r>
          </w:p>
        </w:tc>
        <w:tc>
          <w:tcPr>
            <w:tcW w:w="1980" w:type="dxa"/>
            <w:shd w:val="clear" w:color="auto" w:fill="FFFFFF" w:themeFill="background1"/>
          </w:tcPr>
          <w:p w14:paraId="54BF47EC" w14:textId="77777777" w:rsidR="00527501" w:rsidRPr="00A0019E" w:rsidRDefault="00527501" w:rsidP="00527501">
            <w:pPr>
              <w:rPr>
                <w:sz w:val="21"/>
                <w:szCs w:val="21"/>
              </w:rPr>
            </w:pPr>
          </w:p>
        </w:tc>
      </w:tr>
    </w:tbl>
    <w:tbl>
      <w:tblPr>
        <w:tblStyle w:val="TableGrid1"/>
        <w:tblW w:w="9445" w:type="dxa"/>
        <w:tblLook w:val="04A0" w:firstRow="1" w:lastRow="0" w:firstColumn="1" w:lastColumn="0" w:noHBand="0" w:noVBand="1"/>
      </w:tblPr>
      <w:tblGrid>
        <w:gridCol w:w="1174"/>
        <w:gridCol w:w="1521"/>
        <w:gridCol w:w="2520"/>
        <w:gridCol w:w="3060"/>
        <w:gridCol w:w="1170"/>
      </w:tblGrid>
      <w:tr w:rsidR="00CB69A6" w:rsidRPr="00A0019E" w14:paraId="79148F35" w14:textId="77777777" w:rsidTr="00667A6A">
        <w:tc>
          <w:tcPr>
            <w:tcW w:w="1174" w:type="dxa"/>
            <w:shd w:val="clear" w:color="auto" w:fill="FFFFFF" w:themeFill="background1"/>
          </w:tcPr>
          <w:p w14:paraId="412EF9A6" w14:textId="77777777" w:rsidR="00CB69A6" w:rsidRPr="00A0019E" w:rsidRDefault="00CB69A6" w:rsidP="004B1B68">
            <w:pPr>
              <w:rPr>
                <w:sz w:val="21"/>
                <w:szCs w:val="21"/>
              </w:rPr>
            </w:pPr>
            <w:r w:rsidRPr="00A0019E">
              <w:rPr>
                <w:sz w:val="21"/>
                <w:szCs w:val="21"/>
              </w:rPr>
              <w:sym w:font="Wingdings" w:char="F06F"/>
            </w:r>
          </w:p>
        </w:tc>
        <w:tc>
          <w:tcPr>
            <w:tcW w:w="1521" w:type="dxa"/>
            <w:shd w:val="clear" w:color="auto" w:fill="FFFFFF" w:themeFill="background1"/>
          </w:tcPr>
          <w:p w14:paraId="422C28C6" w14:textId="77777777" w:rsidR="00CB69A6" w:rsidRDefault="00CB69A6" w:rsidP="004B1B68">
            <w:pPr>
              <w:rPr>
                <w:sz w:val="21"/>
                <w:szCs w:val="21"/>
              </w:rPr>
            </w:pPr>
            <w:r w:rsidRPr="00A937FB">
              <w:rPr>
                <w:sz w:val="21"/>
                <w:szCs w:val="21"/>
              </w:rPr>
              <w:t>Authorization to Release Information</w:t>
            </w:r>
          </w:p>
        </w:tc>
        <w:tc>
          <w:tcPr>
            <w:tcW w:w="2520" w:type="dxa"/>
            <w:shd w:val="clear" w:color="auto" w:fill="FFFFFF" w:themeFill="background1"/>
          </w:tcPr>
          <w:p w14:paraId="40E5A93F" w14:textId="7B5458B7" w:rsidR="00CB69A6" w:rsidRDefault="00CB69A6" w:rsidP="004B1B68">
            <w:pPr>
              <w:rPr>
                <w:rStyle w:val="Hyperlink"/>
                <w:sz w:val="21"/>
                <w:szCs w:val="21"/>
              </w:rPr>
            </w:pPr>
            <w:r>
              <w:fldChar w:fldCharType="begin"/>
            </w:r>
            <w:r>
              <w:instrText>HYPERLINK "https://nebraskalegislature.gov/laws/statutes.php?statute=44-916&amp;print=true"</w:instrText>
            </w:r>
            <w:r>
              <w:fldChar w:fldCharType="separate"/>
            </w:r>
            <w:r w:rsidRPr="00873D33">
              <w:rPr>
                <w:rStyle w:val="Hyperlink"/>
                <w:sz w:val="21"/>
                <w:szCs w:val="21"/>
              </w:rPr>
              <w:t xml:space="preserve">§ </w:t>
            </w:r>
            <w:r>
              <w:rPr>
                <w:rStyle w:val="Hyperlink"/>
                <w:sz w:val="21"/>
                <w:szCs w:val="21"/>
              </w:rPr>
              <w:t>44-916</w:t>
            </w:r>
          </w:p>
          <w:p w14:paraId="33251B1B" w14:textId="3226F719" w:rsidR="00CB69A6" w:rsidRPr="00A937FB" w:rsidRDefault="00CB69A6" w:rsidP="004B1B68">
            <w:pPr>
              <w:rPr>
                <w:sz w:val="21"/>
                <w:szCs w:val="21"/>
              </w:rPr>
            </w:pPr>
            <w:r w:rsidRPr="00CB69A6">
              <w:rPr>
                <w:rStyle w:val="Hyperlink"/>
                <w:sz w:val="21"/>
                <w:szCs w:val="21"/>
              </w:rPr>
              <w:t>§</w:t>
            </w:r>
            <w:r>
              <w:rPr>
                <w:rStyle w:val="Hyperlink"/>
                <w:sz w:val="21"/>
                <w:szCs w:val="21"/>
              </w:rPr>
              <w:t xml:space="preserve"> </w:t>
            </w:r>
            <w:r w:rsidRPr="00873D33">
              <w:rPr>
                <w:rStyle w:val="Hyperlink"/>
                <w:sz w:val="21"/>
                <w:szCs w:val="21"/>
              </w:rPr>
              <w:t>44-917(1)(e)</w:t>
            </w:r>
            <w:r>
              <w:rPr>
                <w:rStyle w:val="Hyperlink"/>
                <w:sz w:val="21"/>
                <w:szCs w:val="21"/>
              </w:rPr>
              <w:fldChar w:fldCharType="end"/>
            </w:r>
          </w:p>
          <w:p w14:paraId="318DB938" w14:textId="77777777" w:rsidR="00CB69A6" w:rsidRPr="00D747E1" w:rsidRDefault="00352EB0" w:rsidP="004B1B68">
            <w:pPr>
              <w:rPr>
                <w:sz w:val="21"/>
                <w:szCs w:val="21"/>
              </w:rPr>
            </w:pPr>
            <w:hyperlink r:id="rId73" w:history="1">
              <w:r w:rsidR="00CB69A6" w:rsidRPr="00873D33">
                <w:rPr>
                  <w:rStyle w:val="Hyperlink"/>
                  <w:sz w:val="21"/>
                  <w:szCs w:val="21"/>
                </w:rPr>
                <w:t>§ 44-917 (2)</w:t>
              </w:r>
            </w:hyperlink>
          </w:p>
        </w:tc>
        <w:tc>
          <w:tcPr>
            <w:tcW w:w="3060" w:type="dxa"/>
            <w:shd w:val="clear" w:color="auto" w:fill="FFFFFF" w:themeFill="background1"/>
          </w:tcPr>
          <w:p w14:paraId="25076E17" w14:textId="77777777" w:rsidR="00CB69A6" w:rsidRDefault="00CB69A6" w:rsidP="004B1B68">
            <w:pPr>
              <w:rPr>
                <w:sz w:val="21"/>
                <w:szCs w:val="21"/>
              </w:rPr>
            </w:pPr>
            <w:r w:rsidRPr="00A937FB">
              <w:rPr>
                <w:sz w:val="21"/>
                <w:szCs w:val="21"/>
              </w:rPr>
              <w:t>Signature valid for up to 24 months and must include the right to revoke.</w:t>
            </w:r>
          </w:p>
        </w:tc>
        <w:tc>
          <w:tcPr>
            <w:tcW w:w="1170" w:type="dxa"/>
            <w:shd w:val="clear" w:color="auto" w:fill="FFFFFF" w:themeFill="background1"/>
          </w:tcPr>
          <w:p w14:paraId="29172C8B" w14:textId="77777777" w:rsidR="00CB69A6" w:rsidRPr="00A0019E" w:rsidRDefault="00CB69A6" w:rsidP="004B1B68">
            <w:pPr>
              <w:rPr>
                <w:sz w:val="21"/>
                <w:szCs w:val="21"/>
              </w:rPr>
            </w:pPr>
          </w:p>
        </w:tc>
      </w:tr>
    </w:tbl>
    <w:tbl>
      <w:tblPr>
        <w:tblStyle w:val="TableGrid"/>
        <w:tblW w:w="9445" w:type="dxa"/>
        <w:tblLayout w:type="fixed"/>
        <w:tblLook w:val="04A0" w:firstRow="1" w:lastRow="0" w:firstColumn="1" w:lastColumn="0" w:noHBand="0" w:noVBand="1"/>
      </w:tblPr>
      <w:tblGrid>
        <w:gridCol w:w="1165"/>
        <w:gridCol w:w="1530"/>
        <w:gridCol w:w="2520"/>
        <w:gridCol w:w="3046"/>
        <w:gridCol w:w="1184"/>
      </w:tblGrid>
      <w:tr w:rsidR="0015082F" w:rsidRPr="00A0019E" w14:paraId="7FCCB190" w14:textId="77777777" w:rsidTr="0015082F">
        <w:tc>
          <w:tcPr>
            <w:tcW w:w="1165" w:type="dxa"/>
            <w:shd w:val="clear" w:color="auto" w:fill="FFFFFF" w:themeFill="background1"/>
          </w:tcPr>
          <w:p w14:paraId="66AF2B9A" w14:textId="1F79B746" w:rsidR="0015082F" w:rsidRPr="00A0019E" w:rsidRDefault="0015082F" w:rsidP="0015082F">
            <w:pPr>
              <w:rPr>
                <w:sz w:val="21"/>
                <w:szCs w:val="21"/>
              </w:rPr>
            </w:pPr>
            <w:r w:rsidRPr="00A0019E">
              <w:rPr>
                <w:sz w:val="21"/>
                <w:szCs w:val="21"/>
              </w:rPr>
              <w:sym w:font="Wingdings" w:char="F06F"/>
            </w:r>
          </w:p>
        </w:tc>
        <w:tc>
          <w:tcPr>
            <w:tcW w:w="1530" w:type="dxa"/>
            <w:shd w:val="clear" w:color="auto" w:fill="FFFFFF" w:themeFill="background1"/>
          </w:tcPr>
          <w:p w14:paraId="7FD46A9F" w14:textId="5ECA3C3B" w:rsidR="0015082F" w:rsidRPr="00A0019E" w:rsidRDefault="0015082F" w:rsidP="0015082F">
            <w:pPr>
              <w:rPr>
                <w:sz w:val="21"/>
                <w:szCs w:val="21"/>
              </w:rPr>
            </w:pPr>
            <w:r>
              <w:rPr>
                <w:sz w:val="21"/>
                <w:szCs w:val="21"/>
              </w:rPr>
              <w:t>Ambiguous questions</w:t>
            </w:r>
          </w:p>
        </w:tc>
        <w:tc>
          <w:tcPr>
            <w:tcW w:w="2520" w:type="dxa"/>
            <w:shd w:val="clear" w:color="auto" w:fill="FFFFFF" w:themeFill="background1"/>
          </w:tcPr>
          <w:p w14:paraId="75566E44" w14:textId="6D5E0696" w:rsidR="0015082F" w:rsidRPr="00A0019E" w:rsidRDefault="004952F4" w:rsidP="0015082F">
            <w:pPr>
              <w:rPr>
                <w:sz w:val="21"/>
                <w:szCs w:val="21"/>
              </w:rPr>
            </w:pPr>
            <w:r>
              <w:rPr>
                <w:sz w:val="21"/>
                <w:szCs w:val="21"/>
              </w:rPr>
              <w:t>NE Filing Requirement</w:t>
            </w:r>
          </w:p>
        </w:tc>
        <w:tc>
          <w:tcPr>
            <w:tcW w:w="3046" w:type="dxa"/>
            <w:shd w:val="clear" w:color="auto" w:fill="FFFFFF" w:themeFill="background1"/>
          </w:tcPr>
          <w:p w14:paraId="201E07EC" w14:textId="44FB30C5" w:rsidR="0015082F" w:rsidRDefault="0015082F" w:rsidP="0015082F">
            <w:pPr>
              <w:rPr>
                <w:sz w:val="21"/>
                <w:szCs w:val="21"/>
              </w:rPr>
            </w:pPr>
            <w:r>
              <w:rPr>
                <w:sz w:val="21"/>
                <w:szCs w:val="21"/>
              </w:rPr>
              <w:t>Questions must be clear and specific. Ambiguous or open ended questions are not allowed.</w:t>
            </w:r>
          </w:p>
          <w:p w14:paraId="633F0183" w14:textId="304D4A09" w:rsidR="0015082F" w:rsidRPr="00A0019E" w:rsidRDefault="0015082F" w:rsidP="0015082F">
            <w:pPr>
              <w:rPr>
                <w:sz w:val="21"/>
                <w:szCs w:val="21"/>
              </w:rPr>
            </w:pPr>
          </w:p>
        </w:tc>
        <w:tc>
          <w:tcPr>
            <w:tcW w:w="1184" w:type="dxa"/>
            <w:shd w:val="clear" w:color="auto" w:fill="FFFFFF" w:themeFill="background1"/>
          </w:tcPr>
          <w:p w14:paraId="0329F1D5" w14:textId="77777777" w:rsidR="0015082F" w:rsidRPr="00A0019E" w:rsidRDefault="0015082F" w:rsidP="0015082F">
            <w:pPr>
              <w:rPr>
                <w:sz w:val="21"/>
                <w:szCs w:val="21"/>
              </w:rPr>
            </w:pPr>
          </w:p>
          <w:p w14:paraId="7B2F39CA" w14:textId="77777777" w:rsidR="0015082F" w:rsidRPr="00A0019E" w:rsidRDefault="0015082F" w:rsidP="0015082F">
            <w:pPr>
              <w:rPr>
                <w:sz w:val="21"/>
                <w:szCs w:val="21"/>
              </w:rPr>
            </w:pPr>
          </w:p>
          <w:p w14:paraId="5DC8EA2D" w14:textId="77777777" w:rsidR="0015082F" w:rsidRPr="00A0019E" w:rsidRDefault="0015082F" w:rsidP="0015082F">
            <w:pPr>
              <w:rPr>
                <w:sz w:val="21"/>
                <w:szCs w:val="21"/>
              </w:rPr>
            </w:pPr>
          </w:p>
        </w:tc>
      </w:tr>
      <w:tr w:rsidR="0015082F" w:rsidRPr="00A0019E" w14:paraId="08AA272E" w14:textId="77777777" w:rsidTr="0015082F">
        <w:tc>
          <w:tcPr>
            <w:tcW w:w="1165" w:type="dxa"/>
            <w:shd w:val="clear" w:color="auto" w:fill="E7E6E6" w:themeFill="background2"/>
          </w:tcPr>
          <w:p w14:paraId="613362A2" w14:textId="77777777" w:rsidR="0015082F" w:rsidRPr="00A0019E" w:rsidRDefault="0015082F" w:rsidP="0015082F">
            <w:pPr>
              <w:rPr>
                <w:sz w:val="21"/>
                <w:szCs w:val="21"/>
              </w:rPr>
            </w:pPr>
          </w:p>
        </w:tc>
        <w:tc>
          <w:tcPr>
            <w:tcW w:w="8280" w:type="dxa"/>
            <w:gridSpan w:val="4"/>
            <w:shd w:val="clear" w:color="auto" w:fill="E7E6E6" w:themeFill="background2"/>
          </w:tcPr>
          <w:p w14:paraId="0B5BDB5D" w14:textId="262C6780" w:rsidR="0015082F" w:rsidRPr="00A0019E" w:rsidRDefault="0015082F" w:rsidP="0015082F">
            <w:pPr>
              <w:rPr>
                <w:b/>
                <w:sz w:val="21"/>
                <w:szCs w:val="21"/>
              </w:rPr>
            </w:pPr>
            <w:r w:rsidRPr="00A0019E">
              <w:rPr>
                <w:b/>
                <w:sz w:val="21"/>
                <w:szCs w:val="21"/>
              </w:rPr>
              <w:t>ENDORSEMENTS, RIDERS, OR AMENDMENTS</w:t>
            </w:r>
          </w:p>
          <w:p w14:paraId="5DFB3196" w14:textId="77777777" w:rsidR="0015082F" w:rsidRPr="00A0019E" w:rsidRDefault="0015082F" w:rsidP="0015082F">
            <w:pPr>
              <w:rPr>
                <w:b/>
                <w:sz w:val="21"/>
                <w:szCs w:val="21"/>
              </w:rPr>
            </w:pPr>
            <w:r w:rsidRPr="00A0019E">
              <w:rPr>
                <w:b/>
                <w:sz w:val="21"/>
                <w:szCs w:val="21"/>
              </w:rPr>
              <w:t>For additional forms submitted for approval, please list each here by form number.  Each of these must comply with the requirements for officer signature, form number in the lower left corner of every page, descriptive title, company name, premium payment or fees (if applicable), and effective date (if not stated on schedule).  Please complete the fields below as indicated.</w:t>
            </w:r>
          </w:p>
        </w:tc>
      </w:tr>
      <w:tr w:rsidR="0015082F" w:rsidRPr="00A0019E" w14:paraId="0B71E21B" w14:textId="77777777" w:rsidTr="0015082F">
        <w:tc>
          <w:tcPr>
            <w:tcW w:w="1165" w:type="dxa"/>
            <w:shd w:val="clear" w:color="auto" w:fill="FFFFFF" w:themeFill="background1"/>
          </w:tcPr>
          <w:p w14:paraId="02ADC178" w14:textId="07027982" w:rsidR="0015082F" w:rsidRPr="00A0019E" w:rsidRDefault="0015082F" w:rsidP="0015082F">
            <w:pPr>
              <w:rPr>
                <w:sz w:val="21"/>
                <w:szCs w:val="21"/>
              </w:rPr>
            </w:pPr>
            <w:r w:rsidRPr="00A0019E">
              <w:rPr>
                <w:sz w:val="21"/>
                <w:szCs w:val="21"/>
              </w:rPr>
              <w:sym w:font="Wingdings" w:char="F06F"/>
            </w:r>
          </w:p>
        </w:tc>
        <w:tc>
          <w:tcPr>
            <w:tcW w:w="1530" w:type="dxa"/>
            <w:shd w:val="clear" w:color="auto" w:fill="FFFFFF" w:themeFill="background1"/>
          </w:tcPr>
          <w:p w14:paraId="5EE3BD15" w14:textId="77777777" w:rsidR="0015082F" w:rsidRPr="00A0019E" w:rsidRDefault="0015082F" w:rsidP="0015082F">
            <w:pPr>
              <w:rPr>
                <w:sz w:val="21"/>
                <w:szCs w:val="21"/>
              </w:rPr>
            </w:pPr>
            <w:r w:rsidRPr="00A0019E">
              <w:rPr>
                <w:sz w:val="21"/>
                <w:szCs w:val="21"/>
              </w:rPr>
              <w:t>Title of document</w:t>
            </w:r>
          </w:p>
        </w:tc>
        <w:tc>
          <w:tcPr>
            <w:tcW w:w="2520" w:type="dxa"/>
            <w:shd w:val="clear" w:color="auto" w:fill="FFFFFF" w:themeFill="background1"/>
          </w:tcPr>
          <w:p w14:paraId="61D9BA14" w14:textId="77777777" w:rsidR="0015082F" w:rsidRPr="00A0019E" w:rsidRDefault="0015082F" w:rsidP="0015082F">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3046" w:type="dxa"/>
            <w:shd w:val="clear" w:color="auto" w:fill="FFFFFF" w:themeFill="background1"/>
          </w:tcPr>
          <w:p w14:paraId="78C46DE0" w14:textId="77777777" w:rsidR="0015082F" w:rsidRPr="00A0019E" w:rsidRDefault="0015082F" w:rsidP="0015082F">
            <w:pPr>
              <w:rPr>
                <w:rFonts w:cstheme="minorHAnsi"/>
                <w:sz w:val="21"/>
                <w:szCs w:val="21"/>
              </w:rPr>
            </w:pPr>
            <w:r w:rsidRPr="00A0019E">
              <w:rPr>
                <w:rFonts w:cstheme="minorHAnsi"/>
                <w:sz w:val="21"/>
                <w:szCs w:val="21"/>
              </w:rPr>
              <w:t>Reference to SERFF filing for previous approval, if applicable</w:t>
            </w:r>
          </w:p>
        </w:tc>
        <w:tc>
          <w:tcPr>
            <w:tcW w:w="1184" w:type="dxa"/>
            <w:shd w:val="clear" w:color="auto" w:fill="FFFFFF" w:themeFill="background1"/>
          </w:tcPr>
          <w:p w14:paraId="22B817B3" w14:textId="77777777" w:rsidR="0015082F" w:rsidRPr="00A0019E" w:rsidRDefault="0015082F" w:rsidP="0015082F">
            <w:pPr>
              <w:rPr>
                <w:sz w:val="21"/>
                <w:szCs w:val="21"/>
              </w:rPr>
            </w:pPr>
            <w:r w:rsidRPr="00A0019E">
              <w:rPr>
                <w:sz w:val="21"/>
                <w:szCs w:val="21"/>
              </w:rPr>
              <w:t>N/A if any of the listed requirements do not apply</w:t>
            </w:r>
          </w:p>
        </w:tc>
      </w:tr>
      <w:tr w:rsidR="0015082F" w:rsidRPr="00A0019E" w14:paraId="1DD5DF15" w14:textId="77777777" w:rsidTr="0015082F">
        <w:tc>
          <w:tcPr>
            <w:tcW w:w="1165" w:type="dxa"/>
            <w:shd w:val="clear" w:color="auto" w:fill="FFFFFF" w:themeFill="background1"/>
          </w:tcPr>
          <w:p w14:paraId="2AFBE281" w14:textId="115F3B7E" w:rsidR="0015082F" w:rsidRPr="00A0019E" w:rsidRDefault="0015082F" w:rsidP="0015082F">
            <w:pPr>
              <w:rPr>
                <w:sz w:val="21"/>
                <w:szCs w:val="21"/>
              </w:rPr>
            </w:pPr>
            <w:r w:rsidRPr="00A0019E">
              <w:rPr>
                <w:sz w:val="21"/>
                <w:szCs w:val="21"/>
              </w:rPr>
              <w:sym w:font="Wingdings" w:char="F06F"/>
            </w:r>
          </w:p>
        </w:tc>
        <w:tc>
          <w:tcPr>
            <w:tcW w:w="1530" w:type="dxa"/>
            <w:shd w:val="clear" w:color="auto" w:fill="FFFFFF" w:themeFill="background1"/>
          </w:tcPr>
          <w:p w14:paraId="1C2D2749" w14:textId="2731ECC2" w:rsidR="0015082F" w:rsidRPr="00A0019E" w:rsidRDefault="0015082F" w:rsidP="0015082F">
            <w:pPr>
              <w:rPr>
                <w:sz w:val="21"/>
                <w:szCs w:val="21"/>
              </w:rPr>
            </w:pPr>
          </w:p>
        </w:tc>
        <w:tc>
          <w:tcPr>
            <w:tcW w:w="2520" w:type="dxa"/>
            <w:shd w:val="clear" w:color="auto" w:fill="FFFFFF" w:themeFill="background1"/>
          </w:tcPr>
          <w:p w14:paraId="0B48ECBF" w14:textId="77777777" w:rsidR="0015082F" w:rsidRPr="00A0019E" w:rsidRDefault="0015082F" w:rsidP="0015082F">
            <w:pPr>
              <w:rPr>
                <w:rStyle w:val="Hyperlink"/>
                <w:rFonts w:cstheme="minorHAnsi"/>
                <w:sz w:val="21"/>
                <w:szCs w:val="21"/>
              </w:rPr>
            </w:pPr>
          </w:p>
        </w:tc>
        <w:tc>
          <w:tcPr>
            <w:tcW w:w="3046" w:type="dxa"/>
            <w:shd w:val="clear" w:color="auto" w:fill="FFFFFF" w:themeFill="background1"/>
          </w:tcPr>
          <w:p w14:paraId="07AF0AF8" w14:textId="77777777" w:rsidR="0015082F" w:rsidRPr="00A0019E" w:rsidRDefault="0015082F" w:rsidP="0015082F">
            <w:pPr>
              <w:rPr>
                <w:rFonts w:cstheme="minorHAnsi"/>
                <w:sz w:val="21"/>
                <w:szCs w:val="21"/>
              </w:rPr>
            </w:pPr>
          </w:p>
        </w:tc>
        <w:tc>
          <w:tcPr>
            <w:tcW w:w="1184" w:type="dxa"/>
            <w:shd w:val="clear" w:color="auto" w:fill="FFFFFF" w:themeFill="background1"/>
          </w:tcPr>
          <w:p w14:paraId="61448CAE" w14:textId="77777777" w:rsidR="0015082F" w:rsidRPr="00A0019E" w:rsidRDefault="0015082F" w:rsidP="0015082F">
            <w:pPr>
              <w:rPr>
                <w:sz w:val="21"/>
                <w:szCs w:val="21"/>
              </w:rPr>
            </w:pPr>
          </w:p>
        </w:tc>
      </w:tr>
      <w:tr w:rsidR="0015082F" w:rsidRPr="00A0019E" w14:paraId="43E062C3" w14:textId="77777777" w:rsidTr="0015082F">
        <w:tc>
          <w:tcPr>
            <w:tcW w:w="1165" w:type="dxa"/>
            <w:shd w:val="clear" w:color="auto" w:fill="FFFFFF" w:themeFill="background1"/>
          </w:tcPr>
          <w:p w14:paraId="41D82F4C" w14:textId="68031C82" w:rsidR="0015082F" w:rsidRPr="00A0019E" w:rsidRDefault="0015082F" w:rsidP="0015082F">
            <w:pPr>
              <w:rPr>
                <w:sz w:val="21"/>
                <w:szCs w:val="21"/>
              </w:rPr>
            </w:pPr>
            <w:r w:rsidRPr="00A0019E">
              <w:rPr>
                <w:sz w:val="21"/>
                <w:szCs w:val="21"/>
              </w:rPr>
              <w:sym w:font="Wingdings" w:char="F06F"/>
            </w:r>
          </w:p>
        </w:tc>
        <w:tc>
          <w:tcPr>
            <w:tcW w:w="1530" w:type="dxa"/>
            <w:shd w:val="clear" w:color="auto" w:fill="FFFFFF" w:themeFill="background1"/>
          </w:tcPr>
          <w:p w14:paraId="1D9B55FF" w14:textId="77777777" w:rsidR="0015082F" w:rsidRPr="00A0019E" w:rsidRDefault="0015082F" w:rsidP="0015082F">
            <w:pPr>
              <w:rPr>
                <w:sz w:val="21"/>
                <w:szCs w:val="21"/>
              </w:rPr>
            </w:pPr>
          </w:p>
        </w:tc>
        <w:tc>
          <w:tcPr>
            <w:tcW w:w="2520" w:type="dxa"/>
            <w:shd w:val="clear" w:color="auto" w:fill="FFFFFF" w:themeFill="background1"/>
          </w:tcPr>
          <w:p w14:paraId="6B3ED3E0" w14:textId="77777777" w:rsidR="0015082F" w:rsidRPr="00A0019E" w:rsidRDefault="0015082F" w:rsidP="0015082F">
            <w:pPr>
              <w:rPr>
                <w:rStyle w:val="Hyperlink"/>
                <w:rFonts w:cstheme="minorHAnsi"/>
                <w:sz w:val="21"/>
                <w:szCs w:val="21"/>
              </w:rPr>
            </w:pPr>
          </w:p>
        </w:tc>
        <w:tc>
          <w:tcPr>
            <w:tcW w:w="3046" w:type="dxa"/>
            <w:shd w:val="clear" w:color="auto" w:fill="FFFFFF" w:themeFill="background1"/>
          </w:tcPr>
          <w:p w14:paraId="64533A13" w14:textId="77777777" w:rsidR="0015082F" w:rsidRPr="00A0019E" w:rsidRDefault="0015082F" w:rsidP="0015082F">
            <w:pPr>
              <w:rPr>
                <w:rFonts w:cstheme="minorHAnsi"/>
                <w:sz w:val="21"/>
                <w:szCs w:val="21"/>
              </w:rPr>
            </w:pPr>
          </w:p>
        </w:tc>
        <w:tc>
          <w:tcPr>
            <w:tcW w:w="1184" w:type="dxa"/>
            <w:shd w:val="clear" w:color="auto" w:fill="FFFFFF" w:themeFill="background1"/>
          </w:tcPr>
          <w:p w14:paraId="67E7D4EC" w14:textId="77777777" w:rsidR="0015082F" w:rsidRPr="00A0019E" w:rsidRDefault="0015082F" w:rsidP="0015082F">
            <w:pPr>
              <w:rPr>
                <w:sz w:val="21"/>
                <w:szCs w:val="21"/>
              </w:rPr>
            </w:pPr>
          </w:p>
        </w:tc>
      </w:tr>
      <w:tr w:rsidR="00D71659" w:rsidRPr="00A0019E" w14:paraId="2F27CE09" w14:textId="77777777" w:rsidTr="0015082F">
        <w:tc>
          <w:tcPr>
            <w:tcW w:w="1165" w:type="dxa"/>
            <w:shd w:val="clear" w:color="auto" w:fill="FFFFFF" w:themeFill="background1"/>
          </w:tcPr>
          <w:p w14:paraId="2C7E5F7B" w14:textId="5DB953FF" w:rsidR="00D71659" w:rsidRPr="00A0019E" w:rsidRDefault="00D71659" w:rsidP="0015082F">
            <w:pPr>
              <w:rPr>
                <w:sz w:val="21"/>
                <w:szCs w:val="21"/>
              </w:rPr>
            </w:pPr>
            <w:r w:rsidRPr="00A0019E">
              <w:rPr>
                <w:sz w:val="21"/>
                <w:szCs w:val="21"/>
              </w:rPr>
              <w:sym w:font="Wingdings" w:char="F06F"/>
            </w:r>
          </w:p>
        </w:tc>
        <w:tc>
          <w:tcPr>
            <w:tcW w:w="1530" w:type="dxa"/>
            <w:shd w:val="clear" w:color="auto" w:fill="FFFFFF" w:themeFill="background1"/>
          </w:tcPr>
          <w:p w14:paraId="0721BCB1" w14:textId="77777777" w:rsidR="00D71659" w:rsidRPr="00A0019E" w:rsidRDefault="00D71659" w:rsidP="0015082F">
            <w:pPr>
              <w:rPr>
                <w:sz w:val="21"/>
                <w:szCs w:val="21"/>
              </w:rPr>
            </w:pPr>
          </w:p>
        </w:tc>
        <w:tc>
          <w:tcPr>
            <w:tcW w:w="2520" w:type="dxa"/>
            <w:shd w:val="clear" w:color="auto" w:fill="FFFFFF" w:themeFill="background1"/>
          </w:tcPr>
          <w:p w14:paraId="34507EF6" w14:textId="77777777" w:rsidR="00D71659" w:rsidRPr="00A0019E" w:rsidRDefault="00D71659" w:rsidP="0015082F">
            <w:pPr>
              <w:rPr>
                <w:rStyle w:val="Hyperlink"/>
                <w:rFonts w:cstheme="minorHAnsi"/>
                <w:sz w:val="21"/>
                <w:szCs w:val="21"/>
              </w:rPr>
            </w:pPr>
          </w:p>
        </w:tc>
        <w:tc>
          <w:tcPr>
            <w:tcW w:w="3046" w:type="dxa"/>
            <w:shd w:val="clear" w:color="auto" w:fill="FFFFFF" w:themeFill="background1"/>
          </w:tcPr>
          <w:p w14:paraId="0F2360BD" w14:textId="77777777" w:rsidR="00D71659" w:rsidRPr="00A0019E" w:rsidRDefault="00D71659" w:rsidP="0015082F">
            <w:pPr>
              <w:rPr>
                <w:rFonts w:cstheme="minorHAnsi"/>
                <w:sz w:val="21"/>
                <w:szCs w:val="21"/>
              </w:rPr>
            </w:pPr>
          </w:p>
        </w:tc>
        <w:tc>
          <w:tcPr>
            <w:tcW w:w="1184" w:type="dxa"/>
            <w:shd w:val="clear" w:color="auto" w:fill="FFFFFF" w:themeFill="background1"/>
          </w:tcPr>
          <w:p w14:paraId="5B42DD11" w14:textId="77777777" w:rsidR="00D71659" w:rsidRPr="00A0019E" w:rsidRDefault="00D71659" w:rsidP="0015082F">
            <w:pPr>
              <w:rPr>
                <w:sz w:val="21"/>
                <w:szCs w:val="21"/>
              </w:rPr>
            </w:pPr>
          </w:p>
        </w:tc>
      </w:tr>
      <w:tr w:rsidR="00D71659" w:rsidRPr="00A0019E" w14:paraId="22E76E88" w14:textId="77777777" w:rsidTr="0015082F">
        <w:tc>
          <w:tcPr>
            <w:tcW w:w="1165" w:type="dxa"/>
            <w:shd w:val="clear" w:color="auto" w:fill="FFFFFF" w:themeFill="background1"/>
          </w:tcPr>
          <w:p w14:paraId="6FE2914A" w14:textId="5778D422" w:rsidR="00D71659" w:rsidRPr="00A0019E" w:rsidRDefault="00D71659" w:rsidP="0015082F">
            <w:pPr>
              <w:rPr>
                <w:sz w:val="21"/>
                <w:szCs w:val="21"/>
              </w:rPr>
            </w:pPr>
            <w:r w:rsidRPr="00A0019E">
              <w:rPr>
                <w:sz w:val="21"/>
                <w:szCs w:val="21"/>
              </w:rPr>
              <w:sym w:font="Wingdings" w:char="F06F"/>
            </w:r>
          </w:p>
        </w:tc>
        <w:tc>
          <w:tcPr>
            <w:tcW w:w="1530" w:type="dxa"/>
            <w:shd w:val="clear" w:color="auto" w:fill="FFFFFF" w:themeFill="background1"/>
          </w:tcPr>
          <w:p w14:paraId="61ECC608" w14:textId="77777777" w:rsidR="00D71659" w:rsidRPr="00A0019E" w:rsidRDefault="00D71659" w:rsidP="0015082F">
            <w:pPr>
              <w:rPr>
                <w:sz w:val="21"/>
                <w:szCs w:val="21"/>
              </w:rPr>
            </w:pPr>
          </w:p>
        </w:tc>
        <w:tc>
          <w:tcPr>
            <w:tcW w:w="2520" w:type="dxa"/>
            <w:shd w:val="clear" w:color="auto" w:fill="FFFFFF" w:themeFill="background1"/>
          </w:tcPr>
          <w:p w14:paraId="53760E60" w14:textId="77777777" w:rsidR="00D71659" w:rsidRPr="00A0019E" w:rsidRDefault="00D71659" w:rsidP="0015082F">
            <w:pPr>
              <w:rPr>
                <w:rStyle w:val="Hyperlink"/>
                <w:rFonts w:cstheme="minorHAnsi"/>
                <w:sz w:val="21"/>
                <w:szCs w:val="21"/>
              </w:rPr>
            </w:pPr>
          </w:p>
        </w:tc>
        <w:tc>
          <w:tcPr>
            <w:tcW w:w="3046" w:type="dxa"/>
            <w:shd w:val="clear" w:color="auto" w:fill="FFFFFF" w:themeFill="background1"/>
          </w:tcPr>
          <w:p w14:paraId="7312612C" w14:textId="77777777" w:rsidR="00D71659" w:rsidRPr="00A0019E" w:rsidRDefault="00D71659" w:rsidP="0015082F">
            <w:pPr>
              <w:rPr>
                <w:rFonts w:cstheme="minorHAnsi"/>
                <w:sz w:val="21"/>
                <w:szCs w:val="21"/>
              </w:rPr>
            </w:pPr>
          </w:p>
        </w:tc>
        <w:tc>
          <w:tcPr>
            <w:tcW w:w="1184" w:type="dxa"/>
            <w:shd w:val="clear" w:color="auto" w:fill="FFFFFF" w:themeFill="background1"/>
          </w:tcPr>
          <w:p w14:paraId="2326CF32" w14:textId="77777777" w:rsidR="00D71659" w:rsidRPr="00A0019E" w:rsidRDefault="00D71659" w:rsidP="0015082F">
            <w:pPr>
              <w:rPr>
                <w:sz w:val="21"/>
                <w:szCs w:val="21"/>
              </w:rPr>
            </w:pPr>
          </w:p>
        </w:tc>
      </w:tr>
      <w:tr w:rsidR="0015082F" w:rsidRPr="00A0019E" w14:paraId="50DD4610" w14:textId="77777777" w:rsidTr="0015082F">
        <w:tc>
          <w:tcPr>
            <w:tcW w:w="1165" w:type="dxa"/>
            <w:shd w:val="clear" w:color="auto" w:fill="E7E6E6" w:themeFill="background2"/>
          </w:tcPr>
          <w:p w14:paraId="24BA824A" w14:textId="77777777" w:rsidR="0015082F" w:rsidRPr="00A0019E" w:rsidRDefault="0015082F" w:rsidP="0015082F">
            <w:pPr>
              <w:rPr>
                <w:sz w:val="21"/>
                <w:szCs w:val="21"/>
              </w:rPr>
            </w:pPr>
          </w:p>
        </w:tc>
        <w:tc>
          <w:tcPr>
            <w:tcW w:w="8280" w:type="dxa"/>
            <w:gridSpan w:val="4"/>
            <w:shd w:val="clear" w:color="auto" w:fill="E7E6E6" w:themeFill="background2"/>
          </w:tcPr>
          <w:p w14:paraId="13A1E23E" w14:textId="7B311333" w:rsidR="0015082F" w:rsidRPr="00A0019E" w:rsidRDefault="0015082F" w:rsidP="0015082F">
            <w:pPr>
              <w:rPr>
                <w:b/>
                <w:sz w:val="21"/>
                <w:szCs w:val="21"/>
              </w:rPr>
            </w:pPr>
            <w:r w:rsidRPr="00A0019E">
              <w:rPr>
                <w:sz w:val="21"/>
                <w:szCs w:val="21"/>
              </w:rPr>
              <w:br w:type="page"/>
            </w:r>
            <w:r w:rsidRPr="00A0019E">
              <w:rPr>
                <w:b/>
                <w:sz w:val="21"/>
                <w:szCs w:val="21"/>
              </w:rPr>
              <w:t>SUPPORTING DOCUMENTS REQUIRED</w:t>
            </w:r>
          </w:p>
          <w:p w14:paraId="1D22888D" w14:textId="2F5F1ED7" w:rsidR="0015082F" w:rsidRPr="00A0019E" w:rsidRDefault="0015082F" w:rsidP="0015082F">
            <w:pPr>
              <w:rPr>
                <w:sz w:val="21"/>
                <w:szCs w:val="21"/>
              </w:rPr>
            </w:pPr>
            <w:r w:rsidRPr="00A0019E">
              <w:rPr>
                <w:b/>
                <w:sz w:val="21"/>
                <w:szCs w:val="21"/>
              </w:rPr>
              <w:t>Reference name of separate document in right column.</w:t>
            </w:r>
          </w:p>
        </w:tc>
      </w:tr>
      <w:tr w:rsidR="0015082F" w:rsidRPr="00A0019E" w14:paraId="18E03909" w14:textId="77777777" w:rsidTr="0015082F">
        <w:tc>
          <w:tcPr>
            <w:tcW w:w="1165" w:type="dxa"/>
          </w:tcPr>
          <w:p w14:paraId="06551359" w14:textId="4B87DC5E" w:rsidR="0015082F" w:rsidRPr="00A0019E" w:rsidRDefault="0015082F" w:rsidP="0015082F">
            <w:pPr>
              <w:rPr>
                <w:sz w:val="21"/>
                <w:szCs w:val="21"/>
              </w:rPr>
            </w:pPr>
            <w:r w:rsidRPr="00A0019E">
              <w:rPr>
                <w:sz w:val="21"/>
                <w:szCs w:val="21"/>
              </w:rPr>
              <w:lastRenderedPageBreak/>
              <w:sym w:font="Wingdings" w:char="F06F"/>
            </w:r>
          </w:p>
        </w:tc>
        <w:tc>
          <w:tcPr>
            <w:tcW w:w="1530" w:type="dxa"/>
          </w:tcPr>
          <w:p w14:paraId="53D5C088" w14:textId="222526FA" w:rsidR="0015082F" w:rsidRPr="00A0019E" w:rsidRDefault="0015082F" w:rsidP="0015082F">
            <w:pPr>
              <w:rPr>
                <w:sz w:val="21"/>
                <w:szCs w:val="21"/>
              </w:rPr>
            </w:pPr>
            <w:r w:rsidRPr="00A0019E">
              <w:rPr>
                <w:sz w:val="21"/>
                <w:szCs w:val="21"/>
              </w:rPr>
              <w:t>Actuarial memorandum</w:t>
            </w:r>
          </w:p>
        </w:tc>
        <w:tc>
          <w:tcPr>
            <w:tcW w:w="2520" w:type="dxa"/>
          </w:tcPr>
          <w:p w14:paraId="49B76C71" w14:textId="7DCF2D56" w:rsidR="0015082F" w:rsidRPr="00A0019E" w:rsidRDefault="004952F4" w:rsidP="0015082F">
            <w:pPr>
              <w:rPr>
                <w:sz w:val="21"/>
                <w:szCs w:val="21"/>
              </w:rPr>
            </w:pPr>
            <w:r>
              <w:rPr>
                <w:rStyle w:val="Hyperlink"/>
                <w:color w:val="auto"/>
                <w:sz w:val="21"/>
                <w:szCs w:val="21"/>
                <w:u w:val="none"/>
              </w:rPr>
              <w:t>NE Filing Requirement</w:t>
            </w:r>
          </w:p>
        </w:tc>
        <w:tc>
          <w:tcPr>
            <w:tcW w:w="3046" w:type="dxa"/>
          </w:tcPr>
          <w:p w14:paraId="1CC80AF6" w14:textId="71B7E556" w:rsidR="0015082F" w:rsidRPr="00A0019E" w:rsidRDefault="0015082F" w:rsidP="0015082F">
            <w:pPr>
              <w:rPr>
                <w:sz w:val="21"/>
                <w:szCs w:val="21"/>
              </w:rPr>
            </w:pPr>
            <w:r w:rsidRPr="00A0019E">
              <w:rPr>
                <w:sz w:val="21"/>
                <w:szCs w:val="21"/>
              </w:rPr>
              <w:t>Must be dated and signed by Actuary. Rates are required to be filed</w:t>
            </w:r>
            <w:r>
              <w:rPr>
                <w:sz w:val="21"/>
                <w:szCs w:val="21"/>
              </w:rPr>
              <w:t xml:space="preserve"> as a separate SERFF filing</w:t>
            </w:r>
            <w:r w:rsidRPr="00A0019E">
              <w:rPr>
                <w:sz w:val="21"/>
                <w:szCs w:val="21"/>
              </w:rPr>
              <w:t xml:space="preserve">. </w:t>
            </w:r>
          </w:p>
        </w:tc>
        <w:tc>
          <w:tcPr>
            <w:tcW w:w="1184" w:type="dxa"/>
          </w:tcPr>
          <w:p w14:paraId="41594606" w14:textId="634027A2" w:rsidR="0015082F" w:rsidRPr="00A0019E" w:rsidRDefault="0015082F" w:rsidP="0015082F">
            <w:pPr>
              <w:rPr>
                <w:sz w:val="21"/>
                <w:szCs w:val="21"/>
              </w:rPr>
            </w:pPr>
          </w:p>
        </w:tc>
      </w:tr>
      <w:tr w:rsidR="0015082F" w:rsidRPr="00A0019E" w14:paraId="7C07CA82" w14:textId="77777777" w:rsidTr="0015082F">
        <w:tc>
          <w:tcPr>
            <w:tcW w:w="1165" w:type="dxa"/>
          </w:tcPr>
          <w:p w14:paraId="47DAEF13" w14:textId="746C1B27" w:rsidR="0015082F" w:rsidRPr="00A0019E" w:rsidRDefault="0015082F" w:rsidP="0015082F">
            <w:pPr>
              <w:rPr>
                <w:sz w:val="21"/>
                <w:szCs w:val="21"/>
              </w:rPr>
            </w:pPr>
            <w:r w:rsidRPr="00A0019E">
              <w:rPr>
                <w:sz w:val="21"/>
                <w:szCs w:val="21"/>
              </w:rPr>
              <w:sym w:font="Wingdings" w:char="F06F"/>
            </w:r>
          </w:p>
        </w:tc>
        <w:tc>
          <w:tcPr>
            <w:tcW w:w="1530" w:type="dxa"/>
          </w:tcPr>
          <w:p w14:paraId="6CF8D47A" w14:textId="08D3FE99" w:rsidR="0015082F" w:rsidRPr="00A0019E" w:rsidRDefault="0015082F" w:rsidP="0015082F">
            <w:pPr>
              <w:rPr>
                <w:sz w:val="21"/>
                <w:szCs w:val="21"/>
              </w:rPr>
            </w:pPr>
            <w:r w:rsidRPr="00A0019E">
              <w:rPr>
                <w:sz w:val="21"/>
                <w:szCs w:val="21"/>
              </w:rPr>
              <w:t>Flesch /readability certification</w:t>
            </w:r>
          </w:p>
        </w:tc>
        <w:tc>
          <w:tcPr>
            <w:tcW w:w="2520" w:type="dxa"/>
          </w:tcPr>
          <w:p w14:paraId="20FC2DBB" w14:textId="7F382EC0" w:rsidR="0015082F" w:rsidRPr="00A0019E" w:rsidRDefault="00352EB0" w:rsidP="0015082F">
            <w:pPr>
              <w:rPr>
                <w:rStyle w:val="Hyperlink"/>
                <w:sz w:val="21"/>
                <w:szCs w:val="21"/>
              </w:rPr>
            </w:pPr>
            <w:hyperlink r:id="rId74" w:history="1">
              <w:r w:rsidR="0015082F" w:rsidRPr="00A0019E">
                <w:rPr>
                  <w:rStyle w:val="Hyperlink"/>
                  <w:sz w:val="21"/>
                  <w:szCs w:val="21"/>
                </w:rPr>
                <w:t>§ 44-3405</w:t>
              </w:r>
            </w:hyperlink>
          </w:p>
          <w:p w14:paraId="05731782" w14:textId="1A5CD044" w:rsidR="0015082F" w:rsidRPr="00A0019E" w:rsidRDefault="004952F4" w:rsidP="0015082F">
            <w:pPr>
              <w:rPr>
                <w:sz w:val="21"/>
                <w:szCs w:val="21"/>
              </w:rPr>
            </w:pPr>
            <w:r>
              <w:rPr>
                <w:rStyle w:val="Hyperlink"/>
                <w:color w:val="auto"/>
                <w:sz w:val="21"/>
                <w:szCs w:val="21"/>
                <w:u w:val="none"/>
              </w:rPr>
              <w:t>NE Filing Requirement</w:t>
            </w:r>
          </w:p>
        </w:tc>
        <w:tc>
          <w:tcPr>
            <w:tcW w:w="3046" w:type="dxa"/>
          </w:tcPr>
          <w:p w14:paraId="2B598F06" w14:textId="77777777" w:rsidR="0015082F" w:rsidRPr="00A0019E" w:rsidRDefault="0015082F" w:rsidP="0015082F">
            <w:pPr>
              <w:rPr>
                <w:sz w:val="21"/>
                <w:szCs w:val="21"/>
              </w:rPr>
            </w:pPr>
            <w:r w:rsidRPr="00A0019E">
              <w:rPr>
                <w:sz w:val="21"/>
                <w:szCs w:val="21"/>
              </w:rPr>
              <w:t xml:space="preserve">Minimum score of 40. </w:t>
            </w:r>
          </w:p>
          <w:p w14:paraId="25D0A6E2" w14:textId="54DA2724" w:rsidR="0015082F" w:rsidRPr="00A0019E" w:rsidRDefault="0015082F" w:rsidP="0015082F">
            <w:pPr>
              <w:rPr>
                <w:sz w:val="21"/>
                <w:szCs w:val="21"/>
              </w:rPr>
            </w:pPr>
          </w:p>
        </w:tc>
        <w:tc>
          <w:tcPr>
            <w:tcW w:w="1184" w:type="dxa"/>
          </w:tcPr>
          <w:p w14:paraId="509EED70" w14:textId="2F3D6372" w:rsidR="0015082F" w:rsidRPr="00A0019E" w:rsidRDefault="0015082F" w:rsidP="0015082F">
            <w:pPr>
              <w:rPr>
                <w:sz w:val="21"/>
                <w:szCs w:val="21"/>
              </w:rPr>
            </w:pPr>
          </w:p>
        </w:tc>
      </w:tr>
      <w:tr w:rsidR="0015082F" w:rsidRPr="00A0019E" w14:paraId="317A9AAE" w14:textId="77777777" w:rsidTr="0015082F">
        <w:tc>
          <w:tcPr>
            <w:tcW w:w="1165" w:type="dxa"/>
          </w:tcPr>
          <w:p w14:paraId="23E94CF4" w14:textId="39561F57" w:rsidR="0015082F" w:rsidRPr="00A0019E" w:rsidRDefault="0015082F" w:rsidP="0015082F">
            <w:pPr>
              <w:rPr>
                <w:sz w:val="21"/>
                <w:szCs w:val="21"/>
              </w:rPr>
            </w:pPr>
            <w:r w:rsidRPr="00A0019E">
              <w:rPr>
                <w:sz w:val="21"/>
                <w:szCs w:val="21"/>
              </w:rPr>
              <w:sym w:font="Wingdings" w:char="F06F"/>
            </w:r>
          </w:p>
        </w:tc>
        <w:tc>
          <w:tcPr>
            <w:tcW w:w="1530" w:type="dxa"/>
          </w:tcPr>
          <w:p w14:paraId="51F0E1D9" w14:textId="35128E49" w:rsidR="0015082F" w:rsidRPr="00A0019E" w:rsidRDefault="0015082F" w:rsidP="0015082F">
            <w:pPr>
              <w:rPr>
                <w:sz w:val="21"/>
                <w:szCs w:val="21"/>
              </w:rPr>
            </w:pPr>
            <w:r w:rsidRPr="00A0019E">
              <w:rPr>
                <w:sz w:val="21"/>
                <w:szCs w:val="21"/>
              </w:rPr>
              <w:t xml:space="preserve">Redlined version </w:t>
            </w:r>
          </w:p>
        </w:tc>
        <w:tc>
          <w:tcPr>
            <w:tcW w:w="2520" w:type="dxa"/>
          </w:tcPr>
          <w:p w14:paraId="21152F28" w14:textId="3FFC8246" w:rsidR="0015082F" w:rsidRPr="00A0019E" w:rsidRDefault="004952F4" w:rsidP="0015082F">
            <w:pPr>
              <w:rPr>
                <w:sz w:val="21"/>
                <w:szCs w:val="21"/>
              </w:rPr>
            </w:pPr>
            <w:r>
              <w:rPr>
                <w:rStyle w:val="Hyperlink"/>
                <w:color w:val="auto"/>
                <w:sz w:val="21"/>
                <w:szCs w:val="21"/>
                <w:u w:val="none"/>
              </w:rPr>
              <w:t>NE Filing Requirement</w:t>
            </w:r>
          </w:p>
        </w:tc>
        <w:tc>
          <w:tcPr>
            <w:tcW w:w="3046" w:type="dxa"/>
          </w:tcPr>
          <w:p w14:paraId="44BEC588" w14:textId="69E6A670" w:rsidR="0015082F" w:rsidRPr="00A0019E" w:rsidRDefault="0015082F" w:rsidP="0015082F">
            <w:pPr>
              <w:rPr>
                <w:sz w:val="21"/>
                <w:szCs w:val="21"/>
              </w:rPr>
            </w:pPr>
            <w:r w:rsidRPr="00A0019E">
              <w:rPr>
                <w:sz w:val="21"/>
                <w:szCs w:val="21"/>
              </w:rPr>
              <w:t>If replacing existing p</w:t>
            </w:r>
            <w:r>
              <w:rPr>
                <w:sz w:val="21"/>
                <w:szCs w:val="21"/>
              </w:rPr>
              <w:t>revious version.</w:t>
            </w:r>
            <w:r w:rsidRPr="00A0019E">
              <w:rPr>
                <w:sz w:val="21"/>
                <w:szCs w:val="21"/>
              </w:rPr>
              <w:t xml:space="preserve"> </w:t>
            </w:r>
          </w:p>
        </w:tc>
        <w:tc>
          <w:tcPr>
            <w:tcW w:w="1184" w:type="dxa"/>
          </w:tcPr>
          <w:p w14:paraId="65ACCE7E" w14:textId="611CCDFA" w:rsidR="0015082F" w:rsidRPr="00A0019E" w:rsidRDefault="0015082F" w:rsidP="0015082F">
            <w:pPr>
              <w:rPr>
                <w:sz w:val="21"/>
                <w:szCs w:val="21"/>
              </w:rPr>
            </w:pPr>
          </w:p>
        </w:tc>
      </w:tr>
      <w:tr w:rsidR="0015082F" w:rsidRPr="00A0019E" w14:paraId="3CCFBA92" w14:textId="77777777" w:rsidTr="0015082F">
        <w:tc>
          <w:tcPr>
            <w:tcW w:w="1165" w:type="dxa"/>
          </w:tcPr>
          <w:p w14:paraId="739BFF6C" w14:textId="30A174D2" w:rsidR="0015082F" w:rsidRPr="00A0019E" w:rsidRDefault="0015082F" w:rsidP="0015082F">
            <w:pPr>
              <w:rPr>
                <w:sz w:val="21"/>
                <w:szCs w:val="21"/>
              </w:rPr>
            </w:pPr>
            <w:r w:rsidRPr="00A0019E">
              <w:rPr>
                <w:sz w:val="21"/>
                <w:szCs w:val="21"/>
              </w:rPr>
              <w:sym w:font="Wingdings" w:char="F06F"/>
            </w:r>
          </w:p>
        </w:tc>
        <w:tc>
          <w:tcPr>
            <w:tcW w:w="1530" w:type="dxa"/>
          </w:tcPr>
          <w:p w14:paraId="478CD60F" w14:textId="4839FC97" w:rsidR="0015082F" w:rsidRPr="00A0019E" w:rsidRDefault="0015082F" w:rsidP="0015082F">
            <w:pPr>
              <w:rPr>
                <w:sz w:val="21"/>
                <w:szCs w:val="21"/>
              </w:rPr>
            </w:pPr>
            <w:r w:rsidRPr="00A0019E">
              <w:rPr>
                <w:sz w:val="21"/>
                <w:szCs w:val="21"/>
              </w:rPr>
              <w:t>Statement of variables (SOV)</w:t>
            </w:r>
          </w:p>
        </w:tc>
        <w:tc>
          <w:tcPr>
            <w:tcW w:w="2520" w:type="dxa"/>
          </w:tcPr>
          <w:p w14:paraId="00FCD6EB" w14:textId="0E173401" w:rsidR="0015082F" w:rsidRPr="00A0019E" w:rsidRDefault="004952F4" w:rsidP="0015082F">
            <w:pPr>
              <w:rPr>
                <w:sz w:val="21"/>
                <w:szCs w:val="21"/>
              </w:rPr>
            </w:pPr>
            <w:r>
              <w:rPr>
                <w:rStyle w:val="Hyperlink"/>
                <w:color w:val="auto"/>
                <w:sz w:val="21"/>
                <w:szCs w:val="21"/>
                <w:u w:val="none"/>
              </w:rPr>
              <w:t>NE Filing Requirement</w:t>
            </w:r>
          </w:p>
        </w:tc>
        <w:tc>
          <w:tcPr>
            <w:tcW w:w="3046" w:type="dxa"/>
          </w:tcPr>
          <w:p w14:paraId="7ECDA433" w14:textId="25489B5B" w:rsidR="0015082F" w:rsidRPr="00A0019E" w:rsidRDefault="0015082F" w:rsidP="0015082F">
            <w:pPr>
              <w:rPr>
                <w:sz w:val="21"/>
                <w:szCs w:val="21"/>
              </w:rPr>
            </w:pPr>
            <w:r>
              <w:rPr>
                <w:sz w:val="21"/>
                <w:szCs w:val="21"/>
              </w:rPr>
              <w:t xml:space="preserve">Describe variables, ranges of numbers, minimums and  maximums of bracketed material. </w:t>
            </w:r>
          </w:p>
        </w:tc>
        <w:tc>
          <w:tcPr>
            <w:tcW w:w="1184" w:type="dxa"/>
          </w:tcPr>
          <w:p w14:paraId="32212686" w14:textId="2916C730" w:rsidR="0015082F" w:rsidRPr="00A0019E" w:rsidRDefault="0015082F" w:rsidP="0015082F">
            <w:pPr>
              <w:rPr>
                <w:sz w:val="21"/>
                <w:szCs w:val="21"/>
              </w:rPr>
            </w:pPr>
          </w:p>
        </w:tc>
      </w:tr>
      <w:tr w:rsidR="0015082F" w:rsidRPr="00A0019E" w14:paraId="45226AEF" w14:textId="77777777" w:rsidTr="0015082F">
        <w:tc>
          <w:tcPr>
            <w:tcW w:w="1165" w:type="dxa"/>
          </w:tcPr>
          <w:p w14:paraId="7C67194F" w14:textId="50328C34" w:rsidR="0015082F" w:rsidRPr="00A0019E" w:rsidRDefault="0015082F" w:rsidP="0015082F">
            <w:pPr>
              <w:rPr>
                <w:sz w:val="21"/>
                <w:szCs w:val="21"/>
              </w:rPr>
            </w:pPr>
            <w:r w:rsidRPr="00A0019E">
              <w:rPr>
                <w:sz w:val="21"/>
                <w:szCs w:val="21"/>
              </w:rPr>
              <w:sym w:font="Wingdings" w:char="F06F"/>
            </w:r>
          </w:p>
        </w:tc>
        <w:tc>
          <w:tcPr>
            <w:tcW w:w="1530" w:type="dxa"/>
          </w:tcPr>
          <w:p w14:paraId="08354F5B" w14:textId="1A462C4B" w:rsidR="0015082F" w:rsidRPr="00A0019E" w:rsidRDefault="0015082F" w:rsidP="0015082F">
            <w:pPr>
              <w:rPr>
                <w:sz w:val="21"/>
                <w:szCs w:val="21"/>
              </w:rPr>
            </w:pPr>
            <w:r w:rsidRPr="00A0019E">
              <w:rPr>
                <w:sz w:val="21"/>
                <w:szCs w:val="21"/>
              </w:rPr>
              <w:t xml:space="preserve">NE Filing Form </w:t>
            </w:r>
            <w:r>
              <w:rPr>
                <w:sz w:val="21"/>
                <w:szCs w:val="21"/>
              </w:rPr>
              <w:t>List</w:t>
            </w:r>
          </w:p>
        </w:tc>
        <w:tc>
          <w:tcPr>
            <w:tcW w:w="2520" w:type="dxa"/>
          </w:tcPr>
          <w:p w14:paraId="00320126" w14:textId="47FA8566" w:rsidR="0015082F" w:rsidRPr="00A0019E" w:rsidRDefault="004952F4" w:rsidP="0015082F">
            <w:pPr>
              <w:rPr>
                <w:sz w:val="21"/>
                <w:szCs w:val="21"/>
              </w:rPr>
            </w:pPr>
            <w:r>
              <w:rPr>
                <w:rStyle w:val="Hyperlink"/>
                <w:color w:val="auto"/>
                <w:sz w:val="21"/>
                <w:szCs w:val="21"/>
                <w:u w:val="none"/>
              </w:rPr>
              <w:t>NE Filing Requirement</w:t>
            </w:r>
          </w:p>
        </w:tc>
        <w:tc>
          <w:tcPr>
            <w:tcW w:w="3046" w:type="dxa"/>
          </w:tcPr>
          <w:p w14:paraId="1962ACEE" w14:textId="39033260" w:rsidR="0015082F" w:rsidRPr="00A0019E" w:rsidRDefault="0015082F" w:rsidP="0015082F">
            <w:pPr>
              <w:rPr>
                <w:sz w:val="21"/>
                <w:szCs w:val="21"/>
              </w:rPr>
            </w:pPr>
            <w:r w:rsidRPr="00A0019E">
              <w:rPr>
                <w:sz w:val="21"/>
                <w:szCs w:val="21"/>
              </w:rPr>
              <w:t>Use page 2 for additional forms</w:t>
            </w:r>
            <w:r>
              <w:rPr>
                <w:sz w:val="21"/>
                <w:szCs w:val="21"/>
              </w:rPr>
              <w:t>.</w:t>
            </w:r>
          </w:p>
        </w:tc>
        <w:tc>
          <w:tcPr>
            <w:tcW w:w="1184" w:type="dxa"/>
          </w:tcPr>
          <w:p w14:paraId="7990DAAF" w14:textId="69E44E55" w:rsidR="0015082F" w:rsidRPr="00A0019E" w:rsidRDefault="0015082F" w:rsidP="0015082F">
            <w:pPr>
              <w:rPr>
                <w:sz w:val="21"/>
                <w:szCs w:val="21"/>
              </w:rPr>
            </w:pPr>
          </w:p>
        </w:tc>
      </w:tr>
      <w:tr w:rsidR="0015082F" w:rsidRPr="00A0019E" w14:paraId="175C88FE" w14:textId="77777777" w:rsidTr="0015082F">
        <w:tc>
          <w:tcPr>
            <w:tcW w:w="1165" w:type="dxa"/>
            <w:shd w:val="clear" w:color="auto" w:fill="E7E6E6" w:themeFill="background2"/>
          </w:tcPr>
          <w:p w14:paraId="13FC331F" w14:textId="77777777" w:rsidR="0015082F" w:rsidRPr="00A0019E" w:rsidRDefault="0015082F" w:rsidP="0015082F">
            <w:pPr>
              <w:rPr>
                <w:b/>
                <w:sz w:val="21"/>
                <w:szCs w:val="21"/>
              </w:rPr>
            </w:pPr>
          </w:p>
        </w:tc>
        <w:tc>
          <w:tcPr>
            <w:tcW w:w="8280" w:type="dxa"/>
            <w:gridSpan w:val="4"/>
            <w:shd w:val="clear" w:color="auto" w:fill="E7E6E6" w:themeFill="background2"/>
          </w:tcPr>
          <w:p w14:paraId="18628A33" w14:textId="1A42E948" w:rsidR="0015082F" w:rsidRPr="00A0019E" w:rsidRDefault="0015082F" w:rsidP="0015082F">
            <w:pPr>
              <w:rPr>
                <w:b/>
                <w:sz w:val="21"/>
                <w:szCs w:val="21"/>
              </w:rPr>
            </w:pPr>
            <w:r w:rsidRPr="00A0019E">
              <w:rPr>
                <w:b/>
                <w:sz w:val="21"/>
                <w:szCs w:val="21"/>
              </w:rPr>
              <w:t>EXPLANATION FOR ANY ITEMS MARKED NOT APPLICABLE</w:t>
            </w:r>
          </w:p>
        </w:tc>
      </w:tr>
      <w:tr w:rsidR="0015082F" w:rsidRPr="00A0019E" w14:paraId="6C5EEF1F" w14:textId="77777777" w:rsidTr="0015082F">
        <w:tc>
          <w:tcPr>
            <w:tcW w:w="1165" w:type="dxa"/>
          </w:tcPr>
          <w:p w14:paraId="71BE5803" w14:textId="3D0DD471" w:rsidR="0015082F" w:rsidRPr="00A0019E" w:rsidRDefault="0015082F" w:rsidP="0015082F">
            <w:pPr>
              <w:rPr>
                <w:sz w:val="21"/>
                <w:szCs w:val="21"/>
              </w:rPr>
            </w:pPr>
            <w:r w:rsidRPr="00A0019E">
              <w:rPr>
                <w:sz w:val="21"/>
                <w:szCs w:val="21"/>
              </w:rPr>
              <w:sym w:font="Wingdings" w:char="F06F"/>
            </w:r>
          </w:p>
        </w:tc>
        <w:tc>
          <w:tcPr>
            <w:tcW w:w="8280" w:type="dxa"/>
            <w:gridSpan w:val="4"/>
          </w:tcPr>
          <w:p w14:paraId="3A046814" w14:textId="4D41D612" w:rsidR="0015082F" w:rsidRPr="00A0019E" w:rsidRDefault="0015082F" w:rsidP="0015082F">
            <w:pPr>
              <w:rPr>
                <w:sz w:val="21"/>
                <w:szCs w:val="21"/>
              </w:rPr>
            </w:pPr>
            <w:r w:rsidRPr="00A0019E">
              <w:rPr>
                <w:sz w:val="21"/>
                <w:szCs w:val="21"/>
              </w:rPr>
              <w:t>Please use this space provide an explanation for any checklist requirement marked “N/A” to avoid receiving an objection in SERFF.</w:t>
            </w:r>
          </w:p>
          <w:p w14:paraId="662E2C12" w14:textId="77777777" w:rsidR="0015082F" w:rsidRPr="00A0019E" w:rsidRDefault="0015082F" w:rsidP="0015082F">
            <w:pPr>
              <w:rPr>
                <w:sz w:val="21"/>
                <w:szCs w:val="21"/>
              </w:rPr>
            </w:pPr>
          </w:p>
          <w:p w14:paraId="45C9DE38" w14:textId="41E27F3A" w:rsidR="0015082F" w:rsidRPr="00A0019E" w:rsidRDefault="0015082F" w:rsidP="0015082F">
            <w:pPr>
              <w:rPr>
                <w:sz w:val="21"/>
                <w:szCs w:val="21"/>
              </w:rPr>
            </w:pPr>
          </w:p>
        </w:tc>
      </w:tr>
      <w:tr w:rsidR="000045E1" w:rsidRPr="00A0019E" w14:paraId="1F6A29FC" w14:textId="77777777" w:rsidTr="0015082F">
        <w:tc>
          <w:tcPr>
            <w:tcW w:w="1165" w:type="dxa"/>
          </w:tcPr>
          <w:p w14:paraId="6EBC6875" w14:textId="77777777" w:rsidR="000045E1" w:rsidRPr="00A0019E" w:rsidRDefault="000045E1" w:rsidP="0015082F">
            <w:pPr>
              <w:rPr>
                <w:sz w:val="21"/>
                <w:szCs w:val="21"/>
              </w:rPr>
            </w:pPr>
          </w:p>
        </w:tc>
        <w:tc>
          <w:tcPr>
            <w:tcW w:w="8280" w:type="dxa"/>
            <w:gridSpan w:val="4"/>
          </w:tcPr>
          <w:p w14:paraId="4D004BD6" w14:textId="77777777" w:rsidR="000045E1" w:rsidRPr="00A0019E" w:rsidRDefault="000045E1" w:rsidP="0015082F">
            <w:pPr>
              <w:rPr>
                <w:sz w:val="21"/>
                <w:szCs w:val="21"/>
              </w:rPr>
            </w:pPr>
          </w:p>
        </w:tc>
      </w:tr>
      <w:tr w:rsidR="000045E1" w:rsidRPr="00A0019E" w14:paraId="450751F5" w14:textId="77777777" w:rsidTr="0015082F">
        <w:tc>
          <w:tcPr>
            <w:tcW w:w="1165" w:type="dxa"/>
          </w:tcPr>
          <w:p w14:paraId="3A5E8FB7" w14:textId="77777777" w:rsidR="000045E1" w:rsidRPr="00A0019E" w:rsidRDefault="000045E1" w:rsidP="0015082F">
            <w:pPr>
              <w:rPr>
                <w:sz w:val="21"/>
                <w:szCs w:val="21"/>
              </w:rPr>
            </w:pPr>
          </w:p>
        </w:tc>
        <w:tc>
          <w:tcPr>
            <w:tcW w:w="8280" w:type="dxa"/>
            <w:gridSpan w:val="4"/>
          </w:tcPr>
          <w:p w14:paraId="58BC25E9" w14:textId="77777777" w:rsidR="000045E1" w:rsidRPr="00A0019E" w:rsidRDefault="000045E1" w:rsidP="0015082F">
            <w:pPr>
              <w:rPr>
                <w:sz w:val="21"/>
                <w:szCs w:val="21"/>
              </w:rPr>
            </w:pPr>
          </w:p>
        </w:tc>
      </w:tr>
      <w:tr w:rsidR="000045E1" w:rsidRPr="00A0019E" w14:paraId="2C197AF8" w14:textId="77777777" w:rsidTr="0015082F">
        <w:tc>
          <w:tcPr>
            <w:tcW w:w="1165" w:type="dxa"/>
          </w:tcPr>
          <w:p w14:paraId="5D038B2B" w14:textId="77777777" w:rsidR="000045E1" w:rsidRPr="00A0019E" w:rsidRDefault="000045E1" w:rsidP="0015082F">
            <w:pPr>
              <w:rPr>
                <w:sz w:val="21"/>
                <w:szCs w:val="21"/>
              </w:rPr>
            </w:pPr>
          </w:p>
        </w:tc>
        <w:tc>
          <w:tcPr>
            <w:tcW w:w="8280" w:type="dxa"/>
            <w:gridSpan w:val="4"/>
          </w:tcPr>
          <w:p w14:paraId="6BFEE163" w14:textId="77777777" w:rsidR="000045E1" w:rsidRPr="00A0019E" w:rsidRDefault="000045E1" w:rsidP="0015082F">
            <w:pPr>
              <w:rPr>
                <w:sz w:val="21"/>
                <w:szCs w:val="21"/>
              </w:rPr>
            </w:pPr>
          </w:p>
        </w:tc>
      </w:tr>
      <w:tr w:rsidR="00B775B7" w:rsidRPr="00A0019E" w14:paraId="2B7D3DE4" w14:textId="77777777" w:rsidTr="0015082F">
        <w:tc>
          <w:tcPr>
            <w:tcW w:w="1165" w:type="dxa"/>
          </w:tcPr>
          <w:p w14:paraId="699B3C44" w14:textId="77777777" w:rsidR="00B775B7" w:rsidRPr="00A0019E" w:rsidRDefault="00B775B7" w:rsidP="0015082F">
            <w:pPr>
              <w:rPr>
                <w:sz w:val="21"/>
                <w:szCs w:val="21"/>
              </w:rPr>
            </w:pPr>
          </w:p>
        </w:tc>
        <w:tc>
          <w:tcPr>
            <w:tcW w:w="8280" w:type="dxa"/>
            <w:gridSpan w:val="4"/>
          </w:tcPr>
          <w:p w14:paraId="0363ECBA" w14:textId="77777777" w:rsidR="00B775B7" w:rsidRPr="00A0019E" w:rsidRDefault="00B775B7" w:rsidP="0015082F">
            <w:pPr>
              <w:rPr>
                <w:sz w:val="21"/>
                <w:szCs w:val="21"/>
              </w:rPr>
            </w:pPr>
          </w:p>
        </w:tc>
      </w:tr>
      <w:tr w:rsidR="00B775B7" w:rsidRPr="00A0019E" w14:paraId="798EC7AD" w14:textId="77777777" w:rsidTr="0015082F">
        <w:tc>
          <w:tcPr>
            <w:tcW w:w="1165" w:type="dxa"/>
          </w:tcPr>
          <w:p w14:paraId="07527721" w14:textId="77777777" w:rsidR="00B775B7" w:rsidRPr="00A0019E" w:rsidRDefault="00B775B7" w:rsidP="0015082F">
            <w:pPr>
              <w:rPr>
                <w:sz w:val="21"/>
                <w:szCs w:val="21"/>
              </w:rPr>
            </w:pPr>
          </w:p>
        </w:tc>
        <w:tc>
          <w:tcPr>
            <w:tcW w:w="8280" w:type="dxa"/>
            <w:gridSpan w:val="4"/>
          </w:tcPr>
          <w:p w14:paraId="01B0E005" w14:textId="77777777" w:rsidR="00B775B7" w:rsidRPr="00A0019E" w:rsidRDefault="00B775B7" w:rsidP="0015082F">
            <w:pPr>
              <w:rPr>
                <w:sz w:val="21"/>
                <w:szCs w:val="21"/>
              </w:rPr>
            </w:pPr>
          </w:p>
        </w:tc>
      </w:tr>
    </w:tbl>
    <w:p w14:paraId="4E058727" w14:textId="063D224D" w:rsidR="00A83163" w:rsidRDefault="00A83163" w:rsidP="001270E9">
      <w:pPr>
        <w:spacing w:after="0"/>
        <w:rPr>
          <w:rFonts w:ascii="Calibri" w:hAnsi="Calibri" w:cs="Calibri"/>
          <w:b/>
          <w:sz w:val="21"/>
          <w:szCs w:val="21"/>
          <w:u w:val="single"/>
        </w:rPr>
      </w:pPr>
    </w:p>
    <w:p w14:paraId="7B5187AF" w14:textId="45EAC322" w:rsidR="00680237" w:rsidRPr="00A0019E" w:rsidRDefault="00680237" w:rsidP="003C3516">
      <w:pPr>
        <w:rPr>
          <w:rFonts w:ascii="Calibri" w:hAnsi="Calibri" w:cs="Calibri"/>
          <w:b/>
          <w:sz w:val="21"/>
          <w:szCs w:val="21"/>
          <w:u w:val="single"/>
        </w:rPr>
      </w:pPr>
      <w:r w:rsidRPr="00A0019E">
        <w:rPr>
          <w:rFonts w:ascii="Calibri" w:hAnsi="Calibri" w:cs="Calibri"/>
          <w:b/>
          <w:sz w:val="21"/>
          <w:szCs w:val="21"/>
          <w:u w:val="single"/>
        </w:rPr>
        <w:t>CERTIFICATION OF COMPLIANCE</w:t>
      </w:r>
    </w:p>
    <w:p w14:paraId="08B94A98" w14:textId="25B462C9"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1D11FC4B" w14:textId="2204CA5E"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5608918D" w14:textId="77777777" w:rsidR="00680237" w:rsidRPr="00A0019E" w:rsidRDefault="00680237" w:rsidP="002A252D">
      <w:pPr>
        <w:spacing w:after="0" w:line="240" w:lineRule="auto"/>
        <w:rPr>
          <w:sz w:val="21"/>
          <w:szCs w:val="21"/>
        </w:rPr>
      </w:pPr>
    </w:p>
    <w:p w14:paraId="59DA0D5D" w14:textId="77777777" w:rsidR="005F7BF1" w:rsidRPr="00A0019E" w:rsidRDefault="005F7BF1" w:rsidP="002A252D">
      <w:pPr>
        <w:spacing w:after="0" w:line="240" w:lineRule="auto"/>
        <w:rPr>
          <w:sz w:val="21"/>
          <w:szCs w:val="21"/>
        </w:rPr>
      </w:pPr>
    </w:p>
    <w:sectPr w:rsidR="005F7BF1" w:rsidRPr="00A0019E">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D1F5" w14:textId="77777777" w:rsidR="00461836" w:rsidRDefault="00461836" w:rsidP="00B669E2">
      <w:pPr>
        <w:spacing w:after="0" w:line="240" w:lineRule="auto"/>
      </w:pPr>
      <w:r>
        <w:separator/>
      </w:r>
    </w:p>
  </w:endnote>
  <w:endnote w:type="continuationSeparator" w:id="0">
    <w:p w14:paraId="27A39D48" w14:textId="77777777" w:rsidR="00461836" w:rsidRDefault="00461836"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Roboto-Regular">
    <w:altName w:val="Roboto"/>
    <w:panose1 w:val="00000000000000000000"/>
    <w:charset w:val="00"/>
    <w:family w:val="swiss"/>
    <w:notTrueType/>
    <w:pitch w:val="default"/>
    <w:sig w:usb0="00000003" w:usb1="00000000" w:usb2="00000000" w:usb3="00000000" w:csb0="00000001" w:csb1="00000000"/>
  </w:font>
  <w:font w:name="Kino MT">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C9C7" w14:textId="77777777" w:rsidR="005C16D6" w:rsidRDefault="005C1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353EB76D" w:rsidR="00461836" w:rsidRDefault="00461836">
        <w:pPr>
          <w:pStyle w:val="Footer"/>
          <w:jc w:val="right"/>
        </w:pPr>
        <w:r>
          <w:fldChar w:fldCharType="begin"/>
        </w:r>
        <w:r>
          <w:instrText xml:space="preserve"> PAGE   \* MERGEFORMAT </w:instrText>
        </w:r>
        <w:r>
          <w:fldChar w:fldCharType="separate"/>
        </w:r>
        <w:r w:rsidR="001F0AE1">
          <w:rPr>
            <w:noProof/>
          </w:rPr>
          <w:t>9</w:t>
        </w:r>
        <w:r>
          <w:rPr>
            <w:noProof/>
          </w:rPr>
          <w:fldChar w:fldCharType="end"/>
        </w:r>
      </w:p>
    </w:sdtContent>
  </w:sdt>
  <w:p w14:paraId="45F3F7EF" w14:textId="79BA71FF" w:rsidR="00461836" w:rsidRDefault="00461836">
    <w:pPr>
      <w:pStyle w:val="Footer"/>
    </w:pPr>
    <w:r w:rsidRPr="00694250">
      <w:t>S:\LIFNHLTH\BRAND NEW TEMPLATES</w:t>
    </w:r>
  </w:p>
  <w:p w14:paraId="00B42C77" w14:textId="457CF969" w:rsidR="00461836" w:rsidRDefault="00461836">
    <w:pPr>
      <w:pStyle w:val="Footer"/>
    </w:pPr>
    <w:r>
      <w:t xml:space="preserve">Last Updated </w:t>
    </w:r>
    <w:r w:rsidR="00352EB0">
      <w:t>2/22/2022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ADD" w14:textId="77777777" w:rsidR="005C16D6" w:rsidRDefault="005C1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7F65" w14:textId="77777777" w:rsidR="00461836" w:rsidRDefault="00461836" w:rsidP="00B669E2">
      <w:pPr>
        <w:spacing w:after="0" w:line="240" w:lineRule="auto"/>
      </w:pPr>
      <w:r>
        <w:separator/>
      </w:r>
    </w:p>
  </w:footnote>
  <w:footnote w:type="continuationSeparator" w:id="0">
    <w:p w14:paraId="4C12FABC" w14:textId="77777777" w:rsidR="00461836" w:rsidRDefault="00461836"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5588" w14:textId="77777777" w:rsidR="005C16D6" w:rsidRDefault="005C1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40F86971" w:rsidR="00461836" w:rsidRDefault="00461836" w:rsidP="006A03BD">
    <w:pPr>
      <w:spacing w:after="0"/>
      <w:jc w:val="center"/>
      <w:rPr>
        <w:b/>
      </w:rPr>
    </w:pPr>
    <w:r>
      <w:rPr>
        <w:b/>
      </w:rPr>
      <w:t>INDIVIDUAL SHORT TERM MAJOR MEDICAL</w:t>
    </w:r>
    <w:r w:rsidRPr="0079382C">
      <w:rPr>
        <w:b/>
      </w:rPr>
      <w:t xml:space="preserve"> </w:t>
    </w:r>
    <w:r>
      <w:rPr>
        <w:b/>
      </w:rPr>
      <w:t>CHECKLIST</w:t>
    </w:r>
  </w:p>
  <w:p w14:paraId="0497C06C" w14:textId="24D4C8AA" w:rsidR="00461836" w:rsidRDefault="00461836">
    <w:pPr>
      <w:pStyle w:val="Header"/>
    </w:pPr>
  </w:p>
  <w:p w14:paraId="3152A972" w14:textId="77777777" w:rsidR="00461836" w:rsidRDefault="00461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9855" w14:textId="77777777" w:rsidR="005C16D6" w:rsidRDefault="005C1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869"/>
    <w:multiLevelType w:val="hybridMultilevel"/>
    <w:tmpl w:val="AB4036D2"/>
    <w:lvl w:ilvl="0" w:tplc="7480F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E234C"/>
    <w:multiLevelType w:val="hybridMultilevel"/>
    <w:tmpl w:val="427E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B7253"/>
    <w:multiLevelType w:val="hybridMultilevel"/>
    <w:tmpl w:val="A88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045E1"/>
    <w:rsid w:val="00004778"/>
    <w:rsid w:val="000052C4"/>
    <w:rsid w:val="00005C87"/>
    <w:rsid w:val="000120F3"/>
    <w:rsid w:val="00012299"/>
    <w:rsid w:val="000132B0"/>
    <w:rsid w:val="00014A46"/>
    <w:rsid w:val="000162CB"/>
    <w:rsid w:val="00016B46"/>
    <w:rsid w:val="000245F0"/>
    <w:rsid w:val="000261E8"/>
    <w:rsid w:val="000270E2"/>
    <w:rsid w:val="00030783"/>
    <w:rsid w:val="0003086C"/>
    <w:rsid w:val="00031AC9"/>
    <w:rsid w:val="00036068"/>
    <w:rsid w:val="000459CC"/>
    <w:rsid w:val="0004648E"/>
    <w:rsid w:val="00051AA9"/>
    <w:rsid w:val="00051B63"/>
    <w:rsid w:val="00051BE1"/>
    <w:rsid w:val="000544B4"/>
    <w:rsid w:val="000563D9"/>
    <w:rsid w:val="000575C0"/>
    <w:rsid w:val="0006284C"/>
    <w:rsid w:val="0006557E"/>
    <w:rsid w:val="00070097"/>
    <w:rsid w:val="00070A99"/>
    <w:rsid w:val="00075147"/>
    <w:rsid w:val="0008026E"/>
    <w:rsid w:val="00087FD1"/>
    <w:rsid w:val="000927A3"/>
    <w:rsid w:val="00094A7E"/>
    <w:rsid w:val="000A1A62"/>
    <w:rsid w:val="000A472A"/>
    <w:rsid w:val="000A4A79"/>
    <w:rsid w:val="000A5C0F"/>
    <w:rsid w:val="000A77AB"/>
    <w:rsid w:val="000B0055"/>
    <w:rsid w:val="000B04E1"/>
    <w:rsid w:val="000B0D03"/>
    <w:rsid w:val="000B2816"/>
    <w:rsid w:val="000B4340"/>
    <w:rsid w:val="000C31C2"/>
    <w:rsid w:val="000C3E33"/>
    <w:rsid w:val="000C3FC3"/>
    <w:rsid w:val="000C76A0"/>
    <w:rsid w:val="000D085E"/>
    <w:rsid w:val="000D2163"/>
    <w:rsid w:val="000D7922"/>
    <w:rsid w:val="000E2395"/>
    <w:rsid w:val="000E3018"/>
    <w:rsid w:val="000E5645"/>
    <w:rsid w:val="000F0989"/>
    <w:rsid w:val="000F1822"/>
    <w:rsid w:val="000F29D5"/>
    <w:rsid w:val="000F4ACB"/>
    <w:rsid w:val="00101BEC"/>
    <w:rsid w:val="00106C35"/>
    <w:rsid w:val="00110121"/>
    <w:rsid w:val="001157AE"/>
    <w:rsid w:val="001203CD"/>
    <w:rsid w:val="00122715"/>
    <w:rsid w:val="001259B6"/>
    <w:rsid w:val="001270E9"/>
    <w:rsid w:val="0013479D"/>
    <w:rsid w:val="001371E2"/>
    <w:rsid w:val="001379F9"/>
    <w:rsid w:val="00137D53"/>
    <w:rsid w:val="001420FD"/>
    <w:rsid w:val="00142D69"/>
    <w:rsid w:val="00145141"/>
    <w:rsid w:val="0014607C"/>
    <w:rsid w:val="0015082F"/>
    <w:rsid w:val="00151F62"/>
    <w:rsid w:val="00154FD5"/>
    <w:rsid w:val="00157603"/>
    <w:rsid w:val="00157DBD"/>
    <w:rsid w:val="0016068C"/>
    <w:rsid w:val="00160C55"/>
    <w:rsid w:val="00161209"/>
    <w:rsid w:val="00165FEC"/>
    <w:rsid w:val="00166728"/>
    <w:rsid w:val="00167748"/>
    <w:rsid w:val="001702E4"/>
    <w:rsid w:val="00171D86"/>
    <w:rsid w:val="00176577"/>
    <w:rsid w:val="00177294"/>
    <w:rsid w:val="00181711"/>
    <w:rsid w:val="00182BEA"/>
    <w:rsid w:val="00185671"/>
    <w:rsid w:val="00185688"/>
    <w:rsid w:val="00187DFA"/>
    <w:rsid w:val="001903C9"/>
    <w:rsid w:val="00190E4A"/>
    <w:rsid w:val="0019245B"/>
    <w:rsid w:val="001A0E47"/>
    <w:rsid w:val="001A21A8"/>
    <w:rsid w:val="001B4ECB"/>
    <w:rsid w:val="001C09C5"/>
    <w:rsid w:val="001C0B9D"/>
    <w:rsid w:val="001D3F37"/>
    <w:rsid w:val="001D418E"/>
    <w:rsid w:val="001D44FD"/>
    <w:rsid w:val="001D67E8"/>
    <w:rsid w:val="001E0097"/>
    <w:rsid w:val="001E4428"/>
    <w:rsid w:val="001F0AE1"/>
    <w:rsid w:val="00203CF3"/>
    <w:rsid w:val="002056DD"/>
    <w:rsid w:val="0020696E"/>
    <w:rsid w:val="00222946"/>
    <w:rsid w:val="00225605"/>
    <w:rsid w:val="0023228C"/>
    <w:rsid w:val="002341F2"/>
    <w:rsid w:val="002361FD"/>
    <w:rsid w:val="00237372"/>
    <w:rsid w:val="00243B70"/>
    <w:rsid w:val="00253478"/>
    <w:rsid w:val="002534AD"/>
    <w:rsid w:val="00256CB5"/>
    <w:rsid w:val="00257768"/>
    <w:rsid w:val="00257A70"/>
    <w:rsid w:val="00262F6B"/>
    <w:rsid w:val="00267D4A"/>
    <w:rsid w:val="00270B80"/>
    <w:rsid w:val="002714C4"/>
    <w:rsid w:val="002736F1"/>
    <w:rsid w:val="00273E97"/>
    <w:rsid w:val="0028125B"/>
    <w:rsid w:val="00281A7B"/>
    <w:rsid w:val="0028316D"/>
    <w:rsid w:val="00287777"/>
    <w:rsid w:val="00287B02"/>
    <w:rsid w:val="002936C1"/>
    <w:rsid w:val="00294778"/>
    <w:rsid w:val="00295A59"/>
    <w:rsid w:val="00296BA4"/>
    <w:rsid w:val="002A252D"/>
    <w:rsid w:val="002B19AE"/>
    <w:rsid w:val="002B2D74"/>
    <w:rsid w:val="002B6D80"/>
    <w:rsid w:val="002C72C4"/>
    <w:rsid w:val="002C7E89"/>
    <w:rsid w:val="002C7EAE"/>
    <w:rsid w:val="002D044A"/>
    <w:rsid w:val="002D5FE2"/>
    <w:rsid w:val="002E20CF"/>
    <w:rsid w:val="002E4F30"/>
    <w:rsid w:val="002E6950"/>
    <w:rsid w:val="002E6DB2"/>
    <w:rsid w:val="002F2ACB"/>
    <w:rsid w:val="002F3D72"/>
    <w:rsid w:val="0030067B"/>
    <w:rsid w:val="00302C5F"/>
    <w:rsid w:val="003043F2"/>
    <w:rsid w:val="00305802"/>
    <w:rsid w:val="003076B7"/>
    <w:rsid w:val="00307A2C"/>
    <w:rsid w:val="00310458"/>
    <w:rsid w:val="003157F5"/>
    <w:rsid w:val="00315CBE"/>
    <w:rsid w:val="003214E0"/>
    <w:rsid w:val="00322F98"/>
    <w:rsid w:val="003427E5"/>
    <w:rsid w:val="00343FA3"/>
    <w:rsid w:val="00351564"/>
    <w:rsid w:val="00351597"/>
    <w:rsid w:val="0035182E"/>
    <w:rsid w:val="00352EB0"/>
    <w:rsid w:val="00352F72"/>
    <w:rsid w:val="00357247"/>
    <w:rsid w:val="0036220C"/>
    <w:rsid w:val="0037026B"/>
    <w:rsid w:val="0037091C"/>
    <w:rsid w:val="00370BB2"/>
    <w:rsid w:val="00371EBE"/>
    <w:rsid w:val="00374257"/>
    <w:rsid w:val="00380201"/>
    <w:rsid w:val="00390231"/>
    <w:rsid w:val="0039083D"/>
    <w:rsid w:val="0039113D"/>
    <w:rsid w:val="00392EBD"/>
    <w:rsid w:val="00393390"/>
    <w:rsid w:val="00397522"/>
    <w:rsid w:val="003A1466"/>
    <w:rsid w:val="003A3818"/>
    <w:rsid w:val="003B4067"/>
    <w:rsid w:val="003B54E2"/>
    <w:rsid w:val="003B603D"/>
    <w:rsid w:val="003B69A0"/>
    <w:rsid w:val="003C161D"/>
    <w:rsid w:val="003C3516"/>
    <w:rsid w:val="003C6241"/>
    <w:rsid w:val="003C6597"/>
    <w:rsid w:val="003C6783"/>
    <w:rsid w:val="003D51D1"/>
    <w:rsid w:val="003D639E"/>
    <w:rsid w:val="003E5ADF"/>
    <w:rsid w:val="003E6DF8"/>
    <w:rsid w:val="003F41A2"/>
    <w:rsid w:val="003F487B"/>
    <w:rsid w:val="003F4A20"/>
    <w:rsid w:val="003F77AF"/>
    <w:rsid w:val="00405353"/>
    <w:rsid w:val="00412636"/>
    <w:rsid w:val="004136CF"/>
    <w:rsid w:val="00417F3D"/>
    <w:rsid w:val="00424670"/>
    <w:rsid w:val="0042568C"/>
    <w:rsid w:val="00426893"/>
    <w:rsid w:val="00435802"/>
    <w:rsid w:val="00440525"/>
    <w:rsid w:val="00441D1B"/>
    <w:rsid w:val="00444B1F"/>
    <w:rsid w:val="00444EB9"/>
    <w:rsid w:val="004452DC"/>
    <w:rsid w:val="00446769"/>
    <w:rsid w:val="004468BF"/>
    <w:rsid w:val="00450486"/>
    <w:rsid w:val="00450788"/>
    <w:rsid w:val="004529A8"/>
    <w:rsid w:val="00453AEF"/>
    <w:rsid w:val="00457249"/>
    <w:rsid w:val="00457A38"/>
    <w:rsid w:val="004608D9"/>
    <w:rsid w:val="00461836"/>
    <w:rsid w:val="0046426D"/>
    <w:rsid w:val="00465DCD"/>
    <w:rsid w:val="00467A18"/>
    <w:rsid w:val="00470B62"/>
    <w:rsid w:val="00472737"/>
    <w:rsid w:val="00475C53"/>
    <w:rsid w:val="0047768D"/>
    <w:rsid w:val="00480136"/>
    <w:rsid w:val="004823E2"/>
    <w:rsid w:val="00483C99"/>
    <w:rsid w:val="004842E7"/>
    <w:rsid w:val="00490621"/>
    <w:rsid w:val="0049100A"/>
    <w:rsid w:val="0049328B"/>
    <w:rsid w:val="004952F4"/>
    <w:rsid w:val="004A38A2"/>
    <w:rsid w:val="004B137E"/>
    <w:rsid w:val="004B333B"/>
    <w:rsid w:val="004B69DF"/>
    <w:rsid w:val="004C3425"/>
    <w:rsid w:val="004C44E6"/>
    <w:rsid w:val="004C4FC7"/>
    <w:rsid w:val="004D06CE"/>
    <w:rsid w:val="004D34B9"/>
    <w:rsid w:val="004D49BD"/>
    <w:rsid w:val="004E289E"/>
    <w:rsid w:val="004E5D92"/>
    <w:rsid w:val="004E696A"/>
    <w:rsid w:val="00505563"/>
    <w:rsid w:val="005077D6"/>
    <w:rsid w:val="0051273A"/>
    <w:rsid w:val="0051627D"/>
    <w:rsid w:val="00521B3F"/>
    <w:rsid w:val="0052263E"/>
    <w:rsid w:val="00525466"/>
    <w:rsid w:val="00526E19"/>
    <w:rsid w:val="005270EA"/>
    <w:rsid w:val="00527501"/>
    <w:rsid w:val="00530C7C"/>
    <w:rsid w:val="00532DBA"/>
    <w:rsid w:val="005344E6"/>
    <w:rsid w:val="00535789"/>
    <w:rsid w:val="0054036B"/>
    <w:rsid w:val="00540873"/>
    <w:rsid w:val="005426BA"/>
    <w:rsid w:val="005516C3"/>
    <w:rsid w:val="005560D9"/>
    <w:rsid w:val="00565939"/>
    <w:rsid w:val="00565A21"/>
    <w:rsid w:val="00566C12"/>
    <w:rsid w:val="00572EB0"/>
    <w:rsid w:val="00577543"/>
    <w:rsid w:val="00577784"/>
    <w:rsid w:val="0058056C"/>
    <w:rsid w:val="0058404D"/>
    <w:rsid w:val="0058514F"/>
    <w:rsid w:val="005954C6"/>
    <w:rsid w:val="005A6854"/>
    <w:rsid w:val="005A7901"/>
    <w:rsid w:val="005C16D6"/>
    <w:rsid w:val="005C1CA5"/>
    <w:rsid w:val="005C2E91"/>
    <w:rsid w:val="005C5483"/>
    <w:rsid w:val="005D0D06"/>
    <w:rsid w:val="005D5710"/>
    <w:rsid w:val="005F13A7"/>
    <w:rsid w:val="005F3D0A"/>
    <w:rsid w:val="005F7BF1"/>
    <w:rsid w:val="0060671D"/>
    <w:rsid w:val="0060705E"/>
    <w:rsid w:val="00607DF2"/>
    <w:rsid w:val="0062065A"/>
    <w:rsid w:val="00621288"/>
    <w:rsid w:val="00632986"/>
    <w:rsid w:val="006365CB"/>
    <w:rsid w:val="006401B6"/>
    <w:rsid w:val="0064025A"/>
    <w:rsid w:val="00642613"/>
    <w:rsid w:val="00643273"/>
    <w:rsid w:val="006471A7"/>
    <w:rsid w:val="0065128A"/>
    <w:rsid w:val="00654F3E"/>
    <w:rsid w:val="00667A6A"/>
    <w:rsid w:val="00672A97"/>
    <w:rsid w:val="006737CA"/>
    <w:rsid w:val="00673C35"/>
    <w:rsid w:val="0067469D"/>
    <w:rsid w:val="00675395"/>
    <w:rsid w:val="00676705"/>
    <w:rsid w:val="006772E9"/>
    <w:rsid w:val="006778E8"/>
    <w:rsid w:val="00680237"/>
    <w:rsid w:val="00684C35"/>
    <w:rsid w:val="0068647F"/>
    <w:rsid w:val="00687A81"/>
    <w:rsid w:val="006914DF"/>
    <w:rsid w:val="006934AF"/>
    <w:rsid w:val="00694250"/>
    <w:rsid w:val="00695F1C"/>
    <w:rsid w:val="00695F62"/>
    <w:rsid w:val="006A03BD"/>
    <w:rsid w:val="006B2B76"/>
    <w:rsid w:val="006B3641"/>
    <w:rsid w:val="006B7C1B"/>
    <w:rsid w:val="006B7CD3"/>
    <w:rsid w:val="006C01CD"/>
    <w:rsid w:val="006C4FDF"/>
    <w:rsid w:val="006C7475"/>
    <w:rsid w:val="006D2990"/>
    <w:rsid w:val="006D3030"/>
    <w:rsid w:val="006D44A2"/>
    <w:rsid w:val="006D6DDF"/>
    <w:rsid w:val="006D6EB1"/>
    <w:rsid w:val="006E4A12"/>
    <w:rsid w:val="006E6090"/>
    <w:rsid w:val="006E7265"/>
    <w:rsid w:val="006E7B1E"/>
    <w:rsid w:val="006F0075"/>
    <w:rsid w:val="006F1D3B"/>
    <w:rsid w:val="006F1EFD"/>
    <w:rsid w:val="006F30C3"/>
    <w:rsid w:val="006F32A5"/>
    <w:rsid w:val="00702613"/>
    <w:rsid w:val="00703955"/>
    <w:rsid w:val="00703FE9"/>
    <w:rsid w:val="00705492"/>
    <w:rsid w:val="00706C6D"/>
    <w:rsid w:val="00715433"/>
    <w:rsid w:val="00715CA2"/>
    <w:rsid w:val="00716C83"/>
    <w:rsid w:val="00720E6D"/>
    <w:rsid w:val="0072317B"/>
    <w:rsid w:val="007266F3"/>
    <w:rsid w:val="00734333"/>
    <w:rsid w:val="00734464"/>
    <w:rsid w:val="007358DC"/>
    <w:rsid w:val="007415E8"/>
    <w:rsid w:val="00742A30"/>
    <w:rsid w:val="00745B32"/>
    <w:rsid w:val="00745D54"/>
    <w:rsid w:val="0074644B"/>
    <w:rsid w:val="00752B93"/>
    <w:rsid w:val="0075442A"/>
    <w:rsid w:val="00763291"/>
    <w:rsid w:val="0076754F"/>
    <w:rsid w:val="00767A01"/>
    <w:rsid w:val="00770644"/>
    <w:rsid w:val="007709D3"/>
    <w:rsid w:val="00771B04"/>
    <w:rsid w:val="00776AE3"/>
    <w:rsid w:val="007853EC"/>
    <w:rsid w:val="007906C4"/>
    <w:rsid w:val="0079382C"/>
    <w:rsid w:val="00796D1D"/>
    <w:rsid w:val="007A0F89"/>
    <w:rsid w:val="007A107E"/>
    <w:rsid w:val="007A286C"/>
    <w:rsid w:val="007A6783"/>
    <w:rsid w:val="007B25F7"/>
    <w:rsid w:val="007B3ED9"/>
    <w:rsid w:val="007B70E8"/>
    <w:rsid w:val="007B73AC"/>
    <w:rsid w:val="007B7EE6"/>
    <w:rsid w:val="007C3119"/>
    <w:rsid w:val="007C5354"/>
    <w:rsid w:val="007C5EAF"/>
    <w:rsid w:val="007D351B"/>
    <w:rsid w:val="007F1B84"/>
    <w:rsid w:val="007F2A0D"/>
    <w:rsid w:val="007F4655"/>
    <w:rsid w:val="007F5D2C"/>
    <w:rsid w:val="007F616C"/>
    <w:rsid w:val="00800094"/>
    <w:rsid w:val="008010B3"/>
    <w:rsid w:val="00801FB2"/>
    <w:rsid w:val="00802D80"/>
    <w:rsid w:val="008037DF"/>
    <w:rsid w:val="008039A8"/>
    <w:rsid w:val="008112C4"/>
    <w:rsid w:val="00813F46"/>
    <w:rsid w:val="0081674F"/>
    <w:rsid w:val="00817D04"/>
    <w:rsid w:val="00822680"/>
    <w:rsid w:val="00825742"/>
    <w:rsid w:val="00827B72"/>
    <w:rsid w:val="0083088A"/>
    <w:rsid w:val="00836CFD"/>
    <w:rsid w:val="00837522"/>
    <w:rsid w:val="00837812"/>
    <w:rsid w:val="00840AA8"/>
    <w:rsid w:val="008440A5"/>
    <w:rsid w:val="00844C7D"/>
    <w:rsid w:val="00846DCD"/>
    <w:rsid w:val="0085660B"/>
    <w:rsid w:val="00860B00"/>
    <w:rsid w:val="00860B39"/>
    <w:rsid w:val="0086547D"/>
    <w:rsid w:val="00875168"/>
    <w:rsid w:val="00875FEC"/>
    <w:rsid w:val="00877291"/>
    <w:rsid w:val="00880A97"/>
    <w:rsid w:val="00891EFD"/>
    <w:rsid w:val="00894C0B"/>
    <w:rsid w:val="008954CD"/>
    <w:rsid w:val="00896CB3"/>
    <w:rsid w:val="008A07F3"/>
    <w:rsid w:val="008A3C4A"/>
    <w:rsid w:val="008A509E"/>
    <w:rsid w:val="008A7E0F"/>
    <w:rsid w:val="008B0341"/>
    <w:rsid w:val="008B0C05"/>
    <w:rsid w:val="008B23EC"/>
    <w:rsid w:val="008B2D88"/>
    <w:rsid w:val="008B2DC7"/>
    <w:rsid w:val="008B720F"/>
    <w:rsid w:val="008E0E6F"/>
    <w:rsid w:val="008E4D6E"/>
    <w:rsid w:val="008E6847"/>
    <w:rsid w:val="008E69AC"/>
    <w:rsid w:val="008E70CB"/>
    <w:rsid w:val="008F1F4A"/>
    <w:rsid w:val="008F263E"/>
    <w:rsid w:val="008F3344"/>
    <w:rsid w:val="008F4DA9"/>
    <w:rsid w:val="00900173"/>
    <w:rsid w:val="00902489"/>
    <w:rsid w:val="009046C3"/>
    <w:rsid w:val="009050CF"/>
    <w:rsid w:val="009055B1"/>
    <w:rsid w:val="00907D7C"/>
    <w:rsid w:val="00910486"/>
    <w:rsid w:val="009110C7"/>
    <w:rsid w:val="00933C8D"/>
    <w:rsid w:val="00936466"/>
    <w:rsid w:val="00936F4C"/>
    <w:rsid w:val="0094510B"/>
    <w:rsid w:val="00945BB1"/>
    <w:rsid w:val="0097428F"/>
    <w:rsid w:val="009744B5"/>
    <w:rsid w:val="009802D6"/>
    <w:rsid w:val="009818B4"/>
    <w:rsid w:val="00981D19"/>
    <w:rsid w:val="009826C0"/>
    <w:rsid w:val="00987451"/>
    <w:rsid w:val="00991B10"/>
    <w:rsid w:val="009938AD"/>
    <w:rsid w:val="00994E75"/>
    <w:rsid w:val="0099729E"/>
    <w:rsid w:val="009A236C"/>
    <w:rsid w:val="009B0BC6"/>
    <w:rsid w:val="009B1440"/>
    <w:rsid w:val="009B1611"/>
    <w:rsid w:val="009B38BE"/>
    <w:rsid w:val="009B423E"/>
    <w:rsid w:val="009B4351"/>
    <w:rsid w:val="009B5475"/>
    <w:rsid w:val="009B5720"/>
    <w:rsid w:val="009C5008"/>
    <w:rsid w:val="009C7370"/>
    <w:rsid w:val="009C7C37"/>
    <w:rsid w:val="009D11E6"/>
    <w:rsid w:val="009E3932"/>
    <w:rsid w:val="009F0677"/>
    <w:rsid w:val="00A0019E"/>
    <w:rsid w:val="00A12310"/>
    <w:rsid w:val="00A13FB8"/>
    <w:rsid w:val="00A1464A"/>
    <w:rsid w:val="00A148FD"/>
    <w:rsid w:val="00A16644"/>
    <w:rsid w:val="00A17C13"/>
    <w:rsid w:val="00A2052D"/>
    <w:rsid w:val="00A252AC"/>
    <w:rsid w:val="00A3226C"/>
    <w:rsid w:val="00A37692"/>
    <w:rsid w:val="00A4209B"/>
    <w:rsid w:val="00A46178"/>
    <w:rsid w:val="00A4660D"/>
    <w:rsid w:val="00A50E12"/>
    <w:rsid w:val="00A51CDF"/>
    <w:rsid w:val="00A576F6"/>
    <w:rsid w:val="00A62A32"/>
    <w:rsid w:val="00A63260"/>
    <w:rsid w:val="00A6394C"/>
    <w:rsid w:val="00A67B17"/>
    <w:rsid w:val="00A70BB2"/>
    <w:rsid w:val="00A70FF1"/>
    <w:rsid w:val="00A71062"/>
    <w:rsid w:val="00A743EF"/>
    <w:rsid w:val="00A75D3F"/>
    <w:rsid w:val="00A76CD0"/>
    <w:rsid w:val="00A81374"/>
    <w:rsid w:val="00A83163"/>
    <w:rsid w:val="00A833BC"/>
    <w:rsid w:val="00A83A4E"/>
    <w:rsid w:val="00A84823"/>
    <w:rsid w:val="00A900E1"/>
    <w:rsid w:val="00A931FA"/>
    <w:rsid w:val="00A97FB9"/>
    <w:rsid w:val="00AA5308"/>
    <w:rsid w:val="00AA6423"/>
    <w:rsid w:val="00AA6D99"/>
    <w:rsid w:val="00AB150F"/>
    <w:rsid w:val="00AB4F06"/>
    <w:rsid w:val="00AB6741"/>
    <w:rsid w:val="00AB7626"/>
    <w:rsid w:val="00AB78BA"/>
    <w:rsid w:val="00AB7AEE"/>
    <w:rsid w:val="00AB7E4E"/>
    <w:rsid w:val="00AC218B"/>
    <w:rsid w:val="00AC25E9"/>
    <w:rsid w:val="00AC2A51"/>
    <w:rsid w:val="00AD0AAF"/>
    <w:rsid w:val="00AD3846"/>
    <w:rsid w:val="00AD54A9"/>
    <w:rsid w:val="00AE43DA"/>
    <w:rsid w:val="00AE5A66"/>
    <w:rsid w:val="00AF1AD9"/>
    <w:rsid w:val="00AF787D"/>
    <w:rsid w:val="00B00886"/>
    <w:rsid w:val="00B01435"/>
    <w:rsid w:val="00B03F0F"/>
    <w:rsid w:val="00B06138"/>
    <w:rsid w:val="00B1231A"/>
    <w:rsid w:val="00B33E57"/>
    <w:rsid w:val="00B35EB7"/>
    <w:rsid w:val="00B35F7F"/>
    <w:rsid w:val="00B36946"/>
    <w:rsid w:val="00B458BE"/>
    <w:rsid w:val="00B46A2F"/>
    <w:rsid w:val="00B50D9A"/>
    <w:rsid w:val="00B50F21"/>
    <w:rsid w:val="00B545BE"/>
    <w:rsid w:val="00B621ED"/>
    <w:rsid w:val="00B63C19"/>
    <w:rsid w:val="00B669E2"/>
    <w:rsid w:val="00B7266E"/>
    <w:rsid w:val="00B73720"/>
    <w:rsid w:val="00B775B7"/>
    <w:rsid w:val="00B7765B"/>
    <w:rsid w:val="00B810E8"/>
    <w:rsid w:val="00B826A9"/>
    <w:rsid w:val="00B833E0"/>
    <w:rsid w:val="00B85472"/>
    <w:rsid w:val="00B93643"/>
    <w:rsid w:val="00B93A5E"/>
    <w:rsid w:val="00B976A6"/>
    <w:rsid w:val="00BA2C64"/>
    <w:rsid w:val="00BA2CAC"/>
    <w:rsid w:val="00BA2F22"/>
    <w:rsid w:val="00BA637A"/>
    <w:rsid w:val="00BA6F5F"/>
    <w:rsid w:val="00BA6FA9"/>
    <w:rsid w:val="00BA772D"/>
    <w:rsid w:val="00BB5C2C"/>
    <w:rsid w:val="00BC1673"/>
    <w:rsid w:val="00BC1EAF"/>
    <w:rsid w:val="00BC24B3"/>
    <w:rsid w:val="00BC3756"/>
    <w:rsid w:val="00BC5003"/>
    <w:rsid w:val="00BC6B76"/>
    <w:rsid w:val="00BD3F26"/>
    <w:rsid w:val="00BD4016"/>
    <w:rsid w:val="00BE210E"/>
    <w:rsid w:val="00BE36FC"/>
    <w:rsid w:val="00BE5F8E"/>
    <w:rsid w:val="00BE78B3"/>
    <w:rsid w:val="00BF1E7D"/>
    <w:rsid w:val="00C031BD"/>
    <w:rsid w:val="00C052D0"/>
    <w:rsid w:val="00C069F6"/>
    <w:rsid w:val="00C104DE"/>
    <w:rsid w:val="00C10C85"/>
    <w:rsid w:val="00C114BF"/>
    <w:rsid w:val="00C21494"/>
    <w:rsid w:val="00C218E8"/>
    <w:rsid w:val="00C2199F"/>
    <w:rsid w:val="00C25410"/>
    <w:rsid w:val="00C25447"/>
    <w:rsid w:val="00C2577D"/>
    <w:rsid w:val="00C32B41"/>
    <w:rsid w:val="00C3710C"/>
    <w:rsid w:val="00C4104F"/>
    <w:rsid w:val="00C41B7F"/>
    <w:rsid w:val="00C46F6F"/>
    <w:rsid w:val="00C47A75"/>
    <w:rsid w:val="00C50B45"/>
    <w:rsid w:val="00C53862"/>
    <w:rsid w:val="00C56218"/>
    <w:rsid w:val="00C571E0"/>
    <w:rsid w:val="00C60585"/>
    <w:rsid w:val="00C628C0"/>
    <w:rsid w:val="00C64065"/>
    <w:rsid w:val="00C67B5E"/>
    <w:rsid w:val="00C705FB"/>
    <w:rsid w:val="00C75F4A"/>
    <w:rsid w:val="00C76EDA"/>
    <w:rsid w:val="00C80848"/>
    <w:rsid w:val="00C8340D"/>
    <w:rsid w:val="00C836A1"/>
    <w:rsid w:val="00C839BE"/>
    <w:rsid w:val="00C846BB"/>
    <w:rsid w:val="00C8613B"/>
    <w:rsid w:val="00C90A5A"/>
    <w:rsid w:val="00C962CA"/>
    <w:rsid w:val="00CA483D"/>
    <w:rsid w:val="00CA5A4B"/>
    <w:rsid w:val="00CA67CC"/>
    <w:rsid w:val="00CA6DA1"/>
    <w:rsid w:val="00CB0EFE"/>
    <w:rsid w:val="00CB5690"/>
    <w:rsid w:val="00CB69A6"/>
    <w:rsid w:val="00CC4539"/>
    <w:rsid w:val="00CD4DDB"/>
    <w:rsid w:val="00CD64D2"/>
    <w:rsid w:val="00CD7A3B"/>
    <w:rsid w:val="00CE322B"/>
    <w:rsid w:val="00CE5046"/>
    <w:rsid w:val="00CF6E1F"/>
    <w:rsid w:val="00CF6E87"/>
    <w:rsid w:val="00D0070F"/>
    <w:rsid w:val="00D01A61"/>
    <w:rsid w:val="00D01D29"/>
    <w:rsid w:val="00D03453"/>
    <w:rsid w:val="00D12045"/>
    <w:rsid w:val="00D13921"/>
    <w:rsid w:val="00D20A27"/>
    <w:rsid w:val="00D23089"/>
    <w:rsid w:val="00D24E95"/>
    <w:rsid w:val="00D25EA5"/>
    <w:rsid w:val="00D26C8A"/>
    <w:rsid w:val="00D27812"/>
    <w:rsid w:val="00D31D47"/>
    <w:rsid w:val="00D32E36"/>
    <w:rsid w:val="00D35D72"/>
    <w:rsid w:val="00D373E6"/>
    <w:rsid w:val="00D402CA"/>
    <w:rsid w:val="00D413CF"/>
    <w:rsid w:val="00D42751"/>
    <w:rsid w:val="00D44772"/>
    <w:rsid w:val="00D475E2"/>
    <w:rsid w:val="00D54B8C"/>
    <w:rsid w:val="00D5746A"/>
    <w:rsid w:val="00D6075D"/>
    <w:rsid w:val="00D61371"/>
    <w:rsid w:val="00D61ADB"/>
    <w:rsid w:val="00D62A79"/>
    <w:rsid w:val="00D71659"/>
    <w:rsid w:val="00D73ACE"/>
    <w:rsid w:val="00D73DB9"/>
    <w:rsid w:val="00D747E1"/>
    <w:rsid w:val="00D750EC"/>
    <w:rsid w:val="00D752BB"/>
    <w:rsid w:val="00D75DF1"/>
    <w:rsid w:val="00D76D11"/>
    <w:rsid w:val="00D77AB3"/>
    <w:rsid w:val="00D86A8A"/>
    <w:rsid w:val="00D91F8B"/>
    <w:rsid w:val="00D93D07"/>
    <w:rsid w:val="00D95F87"/>
    <w:rsid w:val="00D9696C"/>
    <w:rsid w:val="00DA4C10"/>
    <w:rsid w:val="00DA5768"/>
    <w:rsid w:val="00DA5A38"/>
    <w:rsid w:val="00DA7E50"/>
    <w:rsid w:val="00DB0472"/>
    <w:rsid w:val="00DB37D3"/>
    <w:rsid w:val="00DB3BD8"/>
    <w:rsid w:val="00DB3DD4"/>
    <w:rsid w:val="00DB41BF"/>
    <w:rsid w:val="00DB505A"/>
    <w:rsid w:val="00DC2E29"/>
    <w:rsid w:val="00DC3D18"/>
    <w:rsid w:val="00DC545C"/>
    <w:rsid w:val="00DC5BA6"/>
    <w:rsid w:val="00DC5C03"/>
    <w:rsid w:val="00DC77DF"/>
    <w:rsid w:val="00DC7DF8"/>
    <w:rsid w:val="00DD005A"/>
    <w:rsid w:val="00DD0456"/>
    <w:rsid w:val="00DD0F47"/>
    <w:rsid w:val="00DD1313"/>
    <w:rsid w:val="00DD2784"/>
    <w:rsid w:val="00DD3A7B"/>
    <w:rsid w:val="00DD3AE2"/>
    <w:rsid w:val="00DE0C9B"/>
    <w:rsid w:val="00DE7742"/>
    <w:rsid w:val="00DF0928"/>
    <w:rsid w:val="00DF2D2A"/>
    <w:rsid w:val="00DF4B03"/>
    <w:rsid w:val="00DF7553"/>
    <w:rsid w:val="00DF7998"/>
    <w:rsid w:val="00E01D0E"/>
    <w:rsid w:val="00E1193D"/>
    <w:rsid w:val="00E11C8A"/>
    <w:rsid w:val="00E12BC6"/>
    <w:rsid w:val="00E143BE"/>
    <w:rsid w:val="00E17DDB"/>
    <w:rsid w:val="00E20A68"/>
    <w:rsid w:val="00E2309F"/>
    <w:rsid w:val="00E27229"/>
    <w:rsid w:val="00E2791F"/>
    <w:rsid w:val="00E35EA9"/>
    <w:rsid w:val="00E41923"/>
    <w:rsid w:val="00E42BAD"/>
    <w:rsid w:val="00E45BC5"/>
    <w:rsid w:val="00E463AC"/>
    <w:rsid w:val="00E51A3B"/>
    <w:rsid w:val="00E55A69"/>
    <w:rsid w:val="00E56F08"/>
    <w:rsid w:val="00E57675"/>
    <w:rsid w:val="00E57A85"/>
    <w:rsid w:val="00E61A1A"/>
    <w:rsid w:val="00E74538"/>
    <w:rsid w:val="00E765C6"/>
    <w:rsid w:val="00E83F84"/>
    <w:rsid w:val="00E85701"/>
    <w:rsid w:val="00E87B9C"/>
    <w:rsid w:val="00E91866"/>
    <w:rsid w:val="00EA0EEC"/>
    <w:rsid w:val="00EA7621"/>
    <w:rsid w:val="00EB0F21"/>
    <w:rsid w:val="00EB40C5"/>
    <w:rsid w:val="00EB52ED"/>
    <w:rsid w:val="00EC329C"/>
    <w:rsid w:val="00ED1AE0"/>
    <w:rsid w:val="00ED2C0A"/>
    <w:rsid w:val="00ED5C0F"/>
    <w:rsid w:val="00EE2353"/>
    <w:rsid w:val="00EE4861"/>
    <w:rsid w:val="00F014EC"/>
    <w:rsid w:val="00F038CC"/>
    <w:rsid w:val="00F0451F"/>
    <w:rsid w:val="00F05EE1"/>
    <w:rsid w:val="00F2244D"/>
    <w:rsid w:val="00F27E91"/>
    <w:rsid w:val="00F31F27"/>
    <w:rsid w:val="00F34E7D"/>
    <w:rsid w:val="00F3540D"/>
    <w:rsid w:val="00F367EF"/>
    <w:rsid w:val="00F36AB6"/>
    <w:rsid w:val="00F419D2"/>
    <w:rsid w:val="00F4243D"/>
    <w:rsid w:val="00F4293A"/>
    <w:rsid w:val="00F52DC9"/>
    <w:rsid w:val="00F629D9"/>
    <w:rsid w:val="00F62E28"/>
    <w:rsid w:val="00F75831"/>
    <w:rsid w:val="00F81871"/>
    <w:rsid w:val="00F83457"/>
    <w:rsid w:val="00F83723"/>
    <w:rsid w:val="00F8374C"/>
    <w:rsid w:val="00F83FC3"/>
    <w:rsid w:val="00F84FAE"/>
    <w:rsid w:val="00F8673D"/>
    <w:rsid w:val="00F93BAA"/>
    <w:rsid w:val="00F96A80"/>
    <w:rsid w:val="00FA027A"/>
    <w:rsid w:val="00FA03BB"/>
    <w:rsid w:val="00FA1340"/>
    <w:rsid w:val="00FA2435"/>
    <w:rsid w:val="00FA4EA9"/>
    <w:rsid w:val="00FA6495"/>
    <w:rsid w:val="00FA7688"/>
    <w:rsid w:val="00FB068D"/>
    <w:rsid w:val="00FB215C"/>
    <w:rsid w:val="00FB644A"/>
    <w:rsid w:val="00FB6C31"/>
    <w:rsid w:val="00FC3224"/>
    <w:rsid w:val="00FC4E50"/>
    <w:rsid w:val="00FC56AA"/>
    <w:rsid w:val="00FC5B42"/>
    <w:rsid w:val="00FC7071"/>
    <w:rsid w:val="00FD04F1"/>
    <w:rsid w:val="00FD2E08"/>
    <w:rsid w:val="00FD355E"/>
    <w:rsid w:val="00FD480A"/>
    <w:rsid w:val="00FD5BAC"/>
    <w:rsid w:val="00FE3096"/>
    <w:rsid w:val="00FE4CA9"/>
    <w:rsid w:val="00FE50F3"/>
    <w:rsid w:val="00FF1A09"/>
    <w:rsid w:val="00FF2E53"/>
    <w:rsid w:val="00FF2F8E"/>
    <w:rsid w:val="00FF319A"/>
    <w:rsid w:val="00FF44A0"/>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01BEC"/>
    <w:pPr>
      <w:autoSpaceDE w:val="0"/>
      <w:autoSpaceDN w:val="0"/>
      <w:adjustRightInd w:val="0"/>
      <w:spacing w:after="0" w:line="240" w:lineRule="auto"/>
    </w:pPr>
    <w:rPr>
      <w:rFonts w:ascii="Roboto" w:hAnsi="Roboto" w:cs="Roboto"/>
      <w:color w:val="000000"/>
      <w:sz w:val="24"/>
      <w:szCs w:val="24"/>
    </w:rPr>
  </w:style>
  <w:style w:type="table" w:customStyle="1" w:styleId="TableGrid1">
    <w:name w:val="Table Grid1"/>
    <w:basedOn w:val="TableNormal"/>
    <w:next w:val="TableGrid"/>
    <w:uiPriority w:val="39"/>
    <w:rsid w:val="00CB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232421018">
      <w:bodyDiv w:val="1"/>
      <w:marLeft w:val="0"/>
      <w:marRight w:val="0"/>
      <w:marTop w:val="0"/>
      <w:marBottom w:val="0"/>
      <w:divBdr>
        <w:top w:val="none" w:sz="0" w:space="0" w:color="auto"/>
        <w:left w:val="none" w:sz="0" w:space="0" w:color="auto"/>
        <w:bottom w:val="none" w:sz="0" w:space="0" w:color="auto"/>
        <w:right w:val="none" w:sz="0" w:space="0" w:color="auto"/>
      </w:divBdr>
    </w:div>
    <w:div w:id="18544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legislature.gov/laws/statutes.php?statute=44-710.01&amp;print=true" TargetMode="External"/><Relationship Id="rId18" Type="http://schemas.openxmlformats.org/officeDocument/2006/relationships/hyperlink" Target="https://doi.nebraska.gov/sites/doi.nebraska.gov/files/doc/Short-TermDurationMedicalPlanFilingReqs.pdf" TargetMode="External"/><Relationship Id="rId26" Type="http://schemas.openxmlformats.org/officeDocument/2006/relationships/hyperlink" Target="https://nebraskalegislature.gov/laws/statutes.php?statute=44-1310&amp;print=true" TargetMode="External"/><Relationship Id="rId39" Type="http://schemas.openxmlformats.org/officeDocument/2006/relationships/hyperlink" Target="https://nebraskalegislature.gov/laws/statutes.php?statute=44-793" TargetMode="External"/><Relationship Id="rId21" Type="http://schemas.openxmlformats.org/officeDocument/2006/relationships/hyperlink" Target="https://nebraskalegislature.gov/laws/statutes.php?statute=44-7310&amp;print=true" TargetMode="External"/><Relationship Id="rId34" Type="http://schemas.openxmlformats.org/officeDocument/2006/relationships/hyperlink" Target="https://nebraskalegislature.gov/laws/statutes.php?statute=44-796&amp;print=true" TargetMode="External"/><Relationship Id="rId42" Type="http://schemas.openxmlformats.org/officeDocument/2006/relationships/hyperlink" Target="https://www.govinfo.gov/content/pkg/FR-2019-04-25/pdf/2019-08017.pdf" TargetMode="External"/><Relationship Id="rId47" Type="http://schemas.openxmlformats.org/officeDocument/2006/relationships/hyperlink" Target="https://nebraskalegislature.gov/laws/statutes.php?statute=44-710.03&amp;print=true" TargetMode="External"/><Relationship Id="rId50" Type="http://schemas.openxmlformats.org/officeDocument/2006/relationships/hyperlink" Target="https://nebraskalegislature.gov/laws/statutes.php?statute=44-710.03&amp;print=true" TargetMode="External"/><Relationship Id="rId55" Type="http://schemas.openxmlformats.org/officeDocument/2006/relationships/hyperlink" Target="https://nebraskalegislature.gov/laws/statutes.php?statute=44-710.03&amp;print=true" TargetMode="External"/><Relationship Id="rId63" Type="http://schemas.openxmlformats.org/officeDocument/2006/relationships/hyperlink" Target="https://nebraskalegislature.gov/laws/statutes.php?statute=44-710.04&amp;print=true" TargetMode="External"/><Relationship Id="rId68" Type="http://schemas.openxmlformats.org/officeDocument/2006/relationships/hyperlink" Target="https://nebraskalegislature.gov/laws/statutes.php?statute=44-7,107"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2" Type="http://schemas.openxmlformats.org/officeDocument/2006/relationships/numbering" Target="numbering.xml"/><Relationship Id="rId16" Type="http://schemas.openxmlformats.org/officeDocument/2006/relationships/hyperlink" Target="https://doi.nebraska.gov/sites/doi.nebraska.gov/files/doc/Short-TermDurationMedicalPlanFilingReqs.pdf" TargetMode="External"/><Relationship Id="rId29" Type="http://schemas.openxmlformats.org/officeDocument/2006/relationships/hyperlink" Target="https://nebraskalegislature.gov/laws/statutes.php?statute=44-310&amp;print=true" TargetMode="External"/><Relationship Id="rId11" Type="http://schemas.openxmlformats.org/officeDocument/2006/relationships/hyperlink" Target="https://doi.nebraska.gov/sites/doi.nebraska.gov/files/doc/Short-TermDurationMedicalPlanFilingReqs.pdf" TargetMode="External"/><Relationship Id="rId24" Type="http://schemas.openxmlformats.org/officeDocument/2006/relationships/hyperlink" Target="https://nebraskalegislature.gov/laws/statutes.php?statute=44-1308&amp;print=true" TargetMode="External"/><Relationship Id="rId32" Type="http://schemas.openxmlformats.org/officeDocument/2006/relationships/hyperlink" Target="https://nebraskalegislature.gov/laws/statutes.php?statute=44-788" TargetMode="External"/><Relationship Id="rId37" Type="http://schemas.openxmlformats.org/officeDocument/2006/relationships/hyperlink" Target="https://nebraskalegislature.gov/laws/statutes.php?statute=44-787" TargetMode="External"/><Relationship Id="rId40" Type="http://schemas.openxmlformats.org/officeDocument/2006/relationships/hyperlink" Target="https://nebraskalegislature.gov/laws/statutes.php?statute=44-7,104" TargetMode="External"/><Relationship Id="rId45" Type="http://schemas.openxmlformats.org/officeDocument/2006/relationships/hyperlink" Target="https://www.law.cornell.edu/cfr/text/45/148.170" TargetMode="External"/><Relationship Id="rId53" Type="http://schemas.openxmlformats.org/officeDocument/2006/relationships/hyperlink" Target="https://nebraskalegislature.gov/laws/statutes.php?statute=44-710.03&amp;print=true" TargetMode="External"/><Relationship Id="rId58" Type="http://schemas.openxmlformats.org/officeDocument/2006/relationships/hyperlink" Target="https://nebraskalegislature.gov/laws/statutes.php?statute=44-710.03&amp;print=true" TargetMode="External"/><Relationship Id="rId66" Type="http://schemas.openxmlformats.org/officeDocument/2006/relationships/hyperlink" Target="https://nebraskalegislature.gov/laws/statutes.php?statute=44-310&amp;print=true" TargetMode="External"/><Relationship Id="rId74" Type="http://schemas.openxmlformats.org/officeDocument/2006/relationships/hyperlink" Target="https://nebraskalegislature.gov/laws/statutes.php?statute=44-3405"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nebraskalegislature.gov/laws/statutes.php?statute=44-710.04&amp;print=true" TargetMode="External"/><Relationship Id="rId82" Type="http://schemas.openxmlformats.org/officeDocument/2006/relationships/theme" Target="theme/theme1.xml"/><Relationship Id="rId10" Type="http://schemas.openxmlformats.org/officeDocument/2006/relationships/hyperlink" Target="https://doi.nebraska.gov/sites/doi.nebraska.gov/files/doc/Short-TermDurationMedicalPlanFilingReqs.pdf" TargetMode="External"/><Relationship Id="rId19" Type="http://schemas.openxmlformats.org/officeDocument/2006/relationships/hyperlink" Target="https://doi.nebraska.gov/sites/doi.nebraska.gov/files/doc/Short-TermDurationMedicalPlanFilingReqs.pdf" TargetMode="External"/><Relationship Id="rId31" Type="http://schemas.openxmlformats.org/officeDocument/2006/relationships/hyperlink" Target="https://nebraskalegislature.gov/laws/statutes.php?statute=44-786" TargetMode="External"/><Relationship Id="rId44" Type="http://schemas.openxmlformats.org/officeDocument/2006/relationships/hyperlink" Target="https://nebraskalegislature.gov/laws/statutes.php?statute=44-7,106&amp;print=true" TargetMode="External"/><Relationship Id="rId52" Type="http://schemas.openxmlformats.org/officeDocument/2006/relationships/hyperlink" Target="https://nebraskalegislature.gov/laws/statutes.php?statute=44-710.03&amp;print=true" TargetMode="External"/><Relationship Id="rId60" Type="http://schemas.openxmlformats.org/officeDocument/2006/relationships/hyperlink" Target="https://nebraskalegislature.gov/laws/statutes.php?statute=44-710.04&amp;print=true" TargetMode="External"/><Relationship Id="rId65" Type="http://schemas.openxmlformats.org/officeDocument/2006/relationships/hyperlink" Target="https://nebraskalegislature.gov/laws/statutes.php?statute=25-2602.01" TargetMode="External"/><Relationship Id="rId73" Type="http://schemas.openxmlformats.org/officeDocument/2006/relationships/hyperlink" Target="https://nebraskalegislature.gov/laws/statutes.php?statute=44-917&amp;print=true"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braskalegislature.gov/laws/statutes.php?statute=44-350" TargetMode="External"/><Relationship Id="rId14" Type="http://schemas.openxmlformats.org/officeDocument/2006/relationships/hyperlink" Target="https://nebraskalegislature.gov/laws/statutes.php?statute=44-7,103&amp;print=true" TargetMode="External"/><Relationship Id="rId22" Type="http://schemas.openxmlformats.org/officeDocument/2006/relationships/hyperlink" Target="https://nebraskalegislature.gov/laws/statutes.php?statute=44-7311&amp;print=true" TargetMode="External"/><Relationship Id="rId27" Type="http://schemas.openxmlformats.org/officeDocument/2006/relationships/hyperlink" Target="http://www.sos.ne.gov/rules-and-regs/regsearch/Rules/Insurance_Dept_of/Title-210/Chapter-87.pdf" TargetMode="External"/><Relationship Id="rId30" Type="http://schemas.openxmlformats.org/officeDocument/2006/relationships/hyperlink" Target="https://nebraskalegislature.gov/laws/statutes.php?statute=44-785" TargetMode="External"/><Relationship Id="rId35" Type="http://schemas.openxmlformats.org/officeDocument/2006/relationships/hyperlink" Target="https://nebraskalegislature.gov/laws/statutes.php?statute=44-797" TargetMode="External"/><Relationship Id="rId43" Type="http://schemas.openxmlformats.org/officeDocument/2006/relationships/hyperlink" Target="https://nebraskalegislature.gov/laws/statutes.php?statute=71-2484&amp;print=true" TargetMode="External"/><Relationship Id="rId48" Type="http://schemas.openxmlformats.org/officeDocument/2006/relationships/hyperlink" Target="https://nebraskalegislature.gov/laws/statutes.php?statute=44-710.03&amp;print=true" TargetMode="External"/><Relationship Id="rId56" Type="http://schemas.openxmlformats.org/officeDocument/2006/relationships/hyperlink" Target="https://nebraskalegislature.gov/laws/statutes.php?statute=44-710.03&amp;print=true" TargetMode="External"/><Relationship Id="rId64" Type="http://schemas.openxmlformats.org/officeDocument/2006/relationships/hyperlink" Target="https://nebraskalegislature.gov/laws/statutes.php?statute=44-511" TargetMode="External"/><Relationship Id="rId69" Type="http://schemas.openxmlformats.org/officeDocument/2006/relationships/hyperlink" Target="https://nebraskalegislature.gov/laws/statutes.php?statute=44-710.03&amp;print=true" TargetMode="External"/><Relationship Id="rId77" Type="http://schemas.openxmlformats.org/officeDocument/2006/relationships/footer" Target="footer1.xml"/><Relationship Id="rId8" Type="http://schemas.openxmlformats.org/officeDocument/2006/relationships/hyperlink" Target="https://doi.nebraska.gov/sites/doi.nebraska.gov/files/doc/Short-TermDurationMedical%2009142018.pdf" TargetMode="External"/><Relationship Id="rId51" Type="http://schemas.openxmlformats.org/officeDocument/2006/relationships/hyperlink" Target="https://nebraskalegislature.gov/laws/statutes.php?statute=44-710.03&amp;print=true" TargetMode="External"/><Relationship Id="rId72"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nebraskalegislature.gov/laws/statutes.php?statute=44-710.18" TargetMode="External"/><Relationship Id="rId17" Type="http://schemas.openxmlformats.org/officeDocument/2006/relationships/hyperlink" Target="https://doi.nebraska.gov/sites/doi.nebraska.gov/files/doc/Short-TermDurationMedicalPlanFilingReqs.pdf" TargetMode="External"/><Relationship Id="rId25" Type="http://schemas.openxmlformats.org/officeDocument/2006/relationships/hyperlink" Target="https://nebraskalegislature.gov/laws/statutes.php?statute=44-1309&amp;print=true" TargetMode="External"/><Relationship Id="rId33" Type="http://schemas.openxmlformats.org/officeDocument/2006/relationships/hyperlink" Target="https://nebraskalegislature.gov/laws/statutes.php?statute=44-790" TargetMode="External"/><Relationship Id="rId38" Type="http://schemas.openxmlformats.org/officeDocument/2006/relationships/hyperlink" Target="https://doi.nebraska.gov/sites/doi.nebraska.gov/files/doc/Short-TermDurationMedicalPlanFilingReqs.pdf" TargetMode="External"/><Relationship Id="rId46" Type="http://schemas.openxmlformats.org/officeDocument/2006/relationships/hyperlink" Target="https://nebraskalegislature.gov/laws/statutes.php?statute=44-7105" TargetMode="External"/><Relationship Id="rId59" Type="http://schemas.openxmlformats.org/officeDocument/2006/relationships/hyperlink" Target="https://nebraskalegislature.gov/FloorDocs/106/PDF/Slip/LB15.pdf" TargetMode="External"/><Relationship Id="rId67" Type="http://schemas.openxmlformats.org/officeDocument/2006/relationships/hyperlink" Target="https://nebraskalegislature.gov/laws/statutes.php?statute=44-312&amp;print=true" TargetMode="External"/><Relationship Id="rId20" Type="http://schemas.openxmlformats.org/officeDocument/2006/relationships/hyperlink" Target="https://doi.nebraska.gov/sites/doi.nebraska.gov/files/doc/Short-TermDurationMedicalPlanFilingReqs.pdf" TargetMode="External"/><Relationship Id="rId41" Type="http://schemas.openxmlformats.org/officeDocument/2006/relationships/hyperlink" Target="https://www.nebraskalegislature.gov/FloorDocs/106/PDF/Final/LB442.pdf" TargetMode="External"/><Relationship Id="rId54" Type="http://schemas.openxmlformats.org/officeDocument/2006/relationships/hyperlink" Target="https://nebraskalegislature.gov/laws/statutes.php?statute=44-710.03&amp;print=true" TargetMode="External"/><Relationship Id="rId62" Type="http://schemas.openxmlformats.org/officeDocument/2006/relationships/hyperlink" Target="https://nebraskalegislature.gov/laws/statutes.php?statute=44-710.04&amp;print=true" TargetMode="External"/><Relationship Id="rId70"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braskalegislature.gov/laws/statutes.php?statute=44-710.01&amp;print=true" TargetMode="External"/><Relationship Id="rId23" Type="http://schemas.openxmlformats.org/officeDocument/2006/relationships/hyperlink" Target="https://doi.nebraska.gov/sites/doi.nebraska.gov/files/doc/Short-TermDurationMedicalPlanFilingReqs.pdf" TargetMode="External"/><Relationship Id="rId28" Type="http://schemas.openxmlformats.org/officeDocument/2006/relationships/hyperlink" Target="https://nebraskalegislature.gov/laws/statutes.php?statute=44-354" TargetMode="External"/><Relationship Id="rId36" Type="http://schemas.openxmlformats.org/officeDocument/2006/relationships/hyperlink" Target="https://nebraskalegislature.gov/laws/statutes.php?statute=44-7,1024" TargetMode="External"/><Relationship Id="rId49" Type="http://schemas.openxmlformats.org/officeDocument/2006/relationships/hyperlink" Target="https://nebraskalegislature.gov/laws/statutes.php?statute=44-710.03&amp;print=true" TargetMode="External"/><Relationship Id="rId57" Type="http://schemas.openxmlformats.org/officeDocument/2006/relationships/hyperlink" Target="https://nebraskalegislature.gov/laws/statutes.php?statute=44-710.03&amp;prin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A82C-1CE1-4AD0-BECA-B751EE10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Reinert, Maggie</cp:lastModifiedBy>
  <cp:revision>35</cp:revision>
  <cp:lastPrinted>2019-08-19T18:56:00Z</cp:lastPrinted>
  <dcterms:created xsi:type="dcterms:W3CDTF">2019-09-03T18:02:00Z</dcterms:created>
  <dcterms:modified xsi:type="dcterms:W3CDTF">2022-02-22T22:33:00Z</dcterms:modified>
</cp:coreProperties>
</file>